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0902" w:rsidRDefault="00B9089F">
      <w:pPr>
        <w:pStyle w:val="BodyText"/>
        <w:rPr>
          <w:sz w:val="20"/>
        </w:rPr>
      </w:pPr>
      <w:r>
        <w:rPr>
          <w:noProof/>
          <w:sz w:val="3"/>
        </w:rPr>
        <mc:AlternateContent>
          <mc:Choice Requires="wpg">
            <w:drawing>
              <wp:inline distT="0" distB="0" distL="0" distR="0" wp14:anchorId="0EB4DBD3" wp14:editId="4B61EE2A">
                <wp:extent cx="5736590" cy="22225"/>
                <wp:effectExtent l="0" t="0" r="0"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36590" cy="22225"/>
                          <a:chOff x="0" y="0"/>
                          <a:chExt cx="5736590" cy="22225"/>
                        </a:xfrm>
                      </wpg:grpSpPr>
                      <wps:wsp>
                        <wps:cNvPr id="7" name="Graphic 7"/>
                        <wps:cNvSpPr/>
                        <wps:spPr>
                          <a:xfrm>
                            <a:off x="0" y="0"/>
                            <a:ext cx="5733415" cy="20955"/>
                          </a:xfrm>
                          <a:custGeom>
                            <a:avLst/>
                            <a:gdLst/>
                            <a:ahLst/>
                            <a:cxnLst/>
                            <a:rect l="l" t="t" r="r" b="b"/>
                            <a:pathLst>
                              <a:path w="5733415" h="20955">
                                <a:moveTo>
                                  <a:pt x="5733415" y="0"/>
                                </a:moveTo>
                                <a:lnTo>
                                  <a:pt x="0" y="0"/>
                                </a:lnTo>
                                <a:lnTo>
                                  <a:pt x="0" y="20954"/>
                                </a:lnTo>
                                <a:lnTo>
                                  <a:pt x="5733415" y="20954"/>
                                </a:lnTo>
                                <a:lnTo>
                                  <a:pt x="5733415" y="0"/>
                                </a:lnTo>
                                <a:close/>
                              </a:path>
                            </a:pathLst>
                          </a:custGeom>
                          <a:solidFill>
                            <a:srgbClr val="808080"/>
                          </a:solidFill>
                        </wps:spPr>
                        <wps:bodyPr wrap="square" lIns="0" tIns="0" rIns="0" bIns="0" rtlCol="0">
                          <a:prstTxWarp prst="textNoShape">
                            <a:avLst/>
                          </a:prstTxWarp>
                          <a:noAutofit/>
                        </wps:bodyPr>
                      </wps:wsp>
                      <wps:wsp>
                        <wps:cNvPr id="8" name="Graphic 8"/>
                        <wps:cNvSpPr/>
                        <wps:spPr>
                          <a:xfrm>
                            <a:off x="304" y="393"/>
                            <a:ext cx="5732780" cy="3175"/>
                          </a:xfrm>
                          <a:custGeom>
                            <a:avLst/>
                            <a:gdLst/>
                            <a:ahLst/>
                            <a:cxnLst/>
                            <a:rect l="l" t="t" r="r" b="b"/>
                            <a:pathLst>
                              <a:path w="5732780" h="3175">
                                <a:moveTo>
                                  <a:pt x="5732653" y="0"/>
                                </a:moveTo>
                                <a:lnTo>
                                  <a:pt x="3048" y="0"/>
                                </a:lnTo>
                                <a:lnTo>
                                  <a:pt x="0" y="0"/>
                                </a:lnTo>
                                <a:lnTo>
                                  <a:pt x="0" y="3035"/>
                                </a:lnTo>
                                <a:lnTo>
                                  <a:pt x="3048" y="3035"/>
                                </a:lnTo>
                                <a:lnTo>
                                  <a:pt x="5732653" y="3035"/>
                                </a:lnTo>
                                <a:lnTo>
                                  <a:pt x="5732653" y="0"/>
                                </a:lnTo>
                                <a:close/>
                              </a:path>
                            </a:pathLst>
                          </a:custGeom>
                          <a:solidFill>
                            <a:srgbClr val="9F9F9F"/>
                          </a:solidFill>
                        </wps:spPr>
                        <wps:bodyPr wrap="square" lIns="0" tIns="0" rIns="0" bIns="0" rtlCol="0">
                          <a:prstTxWarp prst="textNoShape">
                            <a:avLst/>
                          </a:prstTxWarp>
                          <a:noAutofit/>
                        </wps:bodyPr>
                      </wps:wsp>
                      <wps:wsp>
                        <wps:cNvPr id="9" name="Graphic 9"/>
                        <wps:cNvSpPr/>
                        <wps:spPr>
                          <a:xfrm>
                            <a:off x="5733034" y="38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10" name="Graphic 10"/>
                        <wps:cNvSpPr/>
                        <wps:spPr>
                          <a:xfrm>
                            <a:off x="304" y="393"/>
                            <a:ext cx="5735955" cy="18415"/>
                          </a:xfrm>
                          <a:custGeom>
                            <a:avLst/>
                            <a:gdLst/>
                            <a:ahLst/>
                            <a:cxnLst/>
                            <a:rect l="l" t="t" r="r" b="b"/>
                            <a:pathLst>
                              <a:path w="5735955" h="18415">
                                <a:moveTo>
                                  <a:pt x="3048" y="3035"/>
                                </a:moveTo>
                                <a:lnTo>
                                  <a:pt x="0" y="3035"/>
                                </a:lnTo>
                                <a:lnTo>
                                  <a:pt x="0" y="18275"/>
                                </a:lnTo>
                                <a:lnTo>
                                  <a:pt x="3048" y="18275"/>
                                </a:lnTo>
                                <a:lnTo>
                                  <a:pt x="3048" y="3035"/>
                                </a:lnTo>
                                <a:close/>
                              </a:path>
                              <a:path w="5735955" h="18415">
                                <a:moveTo>
                                  <a:pt x="5735764" y="0"/>
                                </a:moveTo>
                                <a:lnTo>
                                  <a:pt x="5732716" y="0"/>
                                </a:lnTo>
                                <a:lnTo>
                                  <a:pt x="5732716" y="3035"/>
                                </a:lnTo>
                                <a:lnTo>
                                  <a:pt x="5735764" y="3035"/>
                                </a:lnTo>
                                <a:lnTo>
                                  <a:pt x="5735764" y="0"/>
                                </a:lnTo>
                                <a:close/>
                              </a:path>
                            </a:pathLst>
                          </a:custGeom>
                          <a:solidFill>
                            <a:srgbClr val="9F9F9F"/>
                          </a:solidFill>
                        </wps:spPr>
                        <wps:bodyPr wrap="square" lIns="0" tIns="0" rIns="0" bIns="0" rtlCol="0">
                          <a:prstTxWarp prst="textNoShape">
                            <a:avLst/>
                          </a:prstTxWarp>
                          <a:noAutofit/>
                        </wps:bodyPr>
                      </wps:wsp>
                      <wps:wsp>
                        <wps:cNvPr id="11" name="Graphic 11"/>
                        <wps:cNvSpPr/>
                        <wps:spPr>
                          <a:xfrm>
                            <a:off x="5733034" y="3429"/>
                            <a:ext cx="3175" cy="15240"/>
                          </a:xfrm>
                          <a:custGeom>
                            <a:avLst/>
                            <a:gdLst/>
                            <a:ahLst/>
                            <a:cxnLst/>
                            <a:rect l="l" t="t" r="r" b="b"/>
                            <a:pathLst>
                              <a:path w="3175" h="15240">
                                <a:moveTo>
                                  <a:pt x="3047" y="0"/>
                                </a:moveTo>
                                <a:lnTo>
                                  <a:pt x="0" y="0"/>
                                </a:lnTo>
                                <a:lnTo>
                                  <a:pt x="0" y="15240"/>
                                </a:lnTo>
                                <a:lnTo>
                                  <a:pt x="3047" y="15240"/>
                                </a:lnTo>
                                <a:lnTo>
                                  <a:pt x="3047" y="0"/>
                                </a:lnTo>
                                <a:close/>
                              </a:path>
                            </a:pathLst>
                          </a:custGeom>
                          <a:solidFill>
                            <a:srgbClr val="E2E2E2"/>
                          </a:solidFill>
                        </wps:spPr>
                        <wps:bodyPr wrap="square" lIns="0" tIns="0" rIns="0" bIns="0" rtlCol="0">
                          <a:prstTxWarp prst="textNoShape">
                            <a:avLst/>
                          </a:prstTxWarp>
                          <a:noAutofit/>
                        </wps:bodyPr>
                      </wps:wsp>
                      <wps:wsp>
                        <wps:cNvPr id="12" name="Graphic 12"/>
                        <wps:cNvSpPr/>
                        <wps:spPr>
                          <a:xfrm>
                            <a:off x="304" y="1866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304" y="18681"/>
                            <a:ext cx="5735955" cy="3175"/>
                          </a:xfrm>
                          <a:custGeom>
                            <a:avLst/>
                            <a:gdLst/>
                            <a:ahLst/>
                            <a:cxnLst/>
                            <a:rect l="l" t="t" r="r" b="b"/>
                            <a:pathLst>
                              <a:path w="5735955" h="3175">
                                <a:moveTo>
                                  <a:pt x="5732653" y="0"/>
                                </a:moveTo>
                                <a:lnTo>
                                  <a:pt x="3048" y="0"/>
                                </a:lnTo>
                                <a:lnTo>
                                  <a:pt x="0" y="0"/>
                                </a:lnTo>
                                <a:lnTo>
                                  <a:pt x="0" y="3035"/>
                                </a:lnTo>
                                <a:lnTo>
                                  <a:pt x="3048" y="3035"/>
                                </a:lnTo>
                                <a:lnTo>
                                  <a:pt x="5732653" y="3035"/>
                                </a:lnTo>
                                <a:lnTo>
                                  <a:pt x="5732653" y="0"/>
                                </a:lnTo>
                                <a:close/>
                              </a:path>
                              <a:path w="5735955" h="3175">
                                <a:moveTo>
                                  <a:pt x="5735764" y="0"/>
                                </a:moveTo>
                                <a:lnTo>
                                  <a:pt x="5732716" y="0"/>
                                </a:lnTo>
                                <a:lnTo>
                                  <a:pt x="5732716" y="3035"/>
                                </a:lnTo>
                                <a:lnTo>
                                  <a:pt x="5735764" y="3035"/>
                                </a:lnTo>
                                <a:lnTo>
                                  <a:pt x="5735764"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D41EB2F" id="Group 6" o:spid="_x0000_s1026" style="width:451.7pt;height:1.75pt;mso-position-horizontal-relative:char;mso-position-vertical-relative:line" coordsize="57365,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">
                <v:shape id="Graphic 7" o:spid="_x0000_s1027" style="position:absolute;width:57334;height:209;visibility:visible;mso-wrap-style:square;v-text-anchor:top" coordsize="5733415,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" path="m5733415,l,,,20954r5733415,l5733415,xe" fillcolor="gray" stroked="f">
                  <v:path arrowok="t"/>
                </v:shape>
                <v:shape id="Graphic 8" o:spid="_x0000_s1028" style="position:absolute;left:3;top:3;width:57327;height:32;visibility:visible;mso-wrap-style:square;v-text-anchor:top" coordsize="57327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" path="m5732653,l3048,,,,,3035r3048,l5732653,3035r,-3035xe" fillcolor="#9f9f9f" stroked="f">
                  <v:path arrowok="t"/>
                </v:shape>
                <v:shape id="Graphic 9" o:spid="_x0000_s1029" style="position:absolute;left:57330;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" path="m3047,l,,,3047r3047,l3047,xe" fillcolor="#e2e2e2" stroked="f">
                  <v:path arrowok="t"/>
                </v:shape>
                <v:shape id="Graphic 10" o:spid="_x0000_s1030" style="position:absolute;left:3;top:3;width:57359;height:185;visibility:visible;mso-wrap-style:square;v-text-anchor:top" coordsize="573595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" path="m3048,3035l,3035,,18275r3048,l3048,3035xem5735764,r-3048,l5732716,3035r3048,l5735764,xe" fillcolor="#9f9f9f" stroked="f">
                  <v:path arrowok="t"/>
                </v:shape>
                <v:shape id="Graphic 11" o:spid="_x0000_s1031" style="position:absolute;left:57330;top:34;width:32;height:152;visibility:visible;mso-wrap-style:square;v-text-anchor:top" coordsize="317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" path="m3047,l,,,15240r3047,l3047,xe" fillcolor="#e2e2e2" stroked="f">
                  <v:path arrowok="t"/>
                </v:shape>
                <v:shape id="Graphic 12" o:spid="_x0000_s1032" style="position:absolute;left:3;top:18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" path="m3047,l,,,3047r3047,l3047,xe" fillcolor="#9f9f9f" stroked="f">
                  <v:path arrowok="t"/>
                </v:shape>
                <v:shape id="Graphic 13" o:spid="_x0000_s1033" style="position:absolute;left:3;top:186;width:57359;height:32;visibility:visible;mso-wrap-style:square;v-text-anchor:top" coordsize="573595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" path="m5732653,l3048,,,,,3035r3048,l5732653,3035r,-3035xem5735764,r-3048,l5732716,3035r3048,l5735764,xe" fillcolor="#e2e2e2" stroked="f">
                  <v:path arrowok="t"/>
                </v:shape>
                <w10:anchorlock/>
              </v:group>
            </w:pict>
          </mc:Fallback>
        </mc:AlternateContent>
      </w:r>
    </w:p>
    <w:p w:rsidR="00D10902" w:rsidRDefault="00D10902">
      <w:pPr>
        <w:pStyle w:val="BodyText"/>
        <w:rPr>
          <w:sz w:val="20"/>
        </w:rPr>
      </w:pPr>
    </w:p>
    <w:p w:rsidR="00D10902" w:rsidRDefault="00D10902">
      <w:pPr>
        <w:pStyle w:val="BodyText"/>
        <w:spacing w:before="59"/>
        <w:rPr>
          <w:sz w:val="20"/>
        </w:rPr>
      </w:pPr>
    </w:p>
    <w:p w:rsidR="00D10902" w:rsidRDefault="00D10902">
      <w:pPr>
        <w:pStyle w:val="BodyText"/>
        <w:spacing w:line="34" w:lineRule="exact"/>
        <w:ind w:left="307"/>
        <w:rPr>
          <w:sz w:val="3"/>
        </w:rPr>
      </w:pPr>
    </w:p>
    <w:p w:rsidR="005C431C" w:rsidRPr="005C431C" w:rsidRDefault="005C431C" w:rsidP="005C431C">
      <w:pPr>
        <w:pStyle w:val="BodyText"/>
        <w:spacing w:before="42"/>
        <w:jc w:val="center"/>
        <w:rPr>
          <w:b/>
          <w:bCs/>
          <w:iCs/>
          <w:sz w:val="32"/>
          <w:szCs w:val="32"/>
        </w:rPr>
      </w:pPr>
      <w:r w:rsidRPr="005C431C">
        <w:rPr>
          <w:b/>
          <w:bCs/>
          <w:sz w:val="32"/>
          <w:szCs w:val="32"/>
        </w:rPr>
        <w:t xml:space="preserve">Paper’s title should be the fewest possible words that </w:t>
      </w:r>
      <w:r w:rsidRPr="005C431C">
        <w:rPr>
          <w:b/>
          <w:bCs/>
          <w:iCs/>
          <w:sz w:val="32"/>
          <w:szCs w:val="32"/>
        </w:rPr>
        <w:t>accurately describe the content of the paper</w:t>
      </w:r>
    </w:p>
    <w:p w:rsidR="005C431C" w:rsidRPr="005C431C" w:rsidRDefault="005C431C" w:rsidP="005C431C">
      <w:pPr>
        <w:pStyle w:val="BodyText"/>
        <w:spacing w:before="42"/>
        <w:jc w:val="center"/>
        <w:rPr>
          <w:b/>
          <w:bCs/>
          <w:sz w:val="32"/>
          <w:szCs w:val="32"/>
        </w:rPr>
      </w:pPr>
      <w:r w:rsidRPr="005C431C">
        <w:rPr>
          <w:b/>
          <w:bCs/>
          <w:sz w:val="32"/>
          <w:szCs w:val="32"/>
        </w:rPr>
        <w:t xml:space="preserve">(Center, Bold, </w:t>
      </w:r>
      <w:r>
        <w:rPr>
          <w:b/>
          <w:bCs/>
          <w:sz w:val="32"/>
          <w:szCs w:val="32"/>
        </w:rPr>
        <w:t xml:space="preserve">Font size </w:t>
      </w:r>
      <w:proofErr w:type="gramStart"/>
      <w:r w:rsidRPr="005C431C">
        <w:rPr>
          <w:b/>
          <w:bCs/>
          <w:sz w:val="32"/>
          <w:szCs w:val="32"/>
        </w:rPr>
        <w:t>16</w:t>
      </w:r>
      <w:r>
        <w:rPr>
          <w:b/>
          <w:bCs/>
          <w:sz w:val="32"/>
          <w:szCs w:val="32"/>
        </w:rPr>
        <w:t>,Times</w:t>
      </w:r>
      <w:proofErr w:type="gramEnd"/>
      <w:r>
        <w:rPr>
          <w:b/>
          <w:bCs/>
          <w:sz w:val="32"/>
          <w:szCs w:val="32"/>
        </w:rPr>
        <w:t xml:space="preserve"> New Roman</w:t>
      </w:r>
      <w:r w:rsidRPr="005C431C">
        <w:rPr>
          <w:b/>
          <w:bCs/>
          <w:sz w:val="32"/>
          <w:szCs w:val="32"/>
        </w:rPr>
        <w:t>)</w:t>
      </w:r>
    </w:p>
    <w:p w:rsidR="00D10902" w:rsidRDefault="00D10902">
      <w:pPr>
        <w:pStyle w:val="BodyText"/>
        <w:spacing w:before="42"/>
      </w:pPr>
    </w:p>
    <w:p w:rsidR="00D10902" w:rsidRPr="006748CD" w:rsidRDefault="00000000">
      <w:pPr>
        <w:pStyle w:val="Heading2"/>
        <w:spacing w:line="242" w:lineRule="auto"/>
        <w:ind w:left="322" w:right="180"/>
        <w:jc w:val="center"/>
        <w:rPr>
          <w:sz w:val="20"/>
          <w:szCs w:val="20"/>
        </w:rPr>
      </w:pPr>
      <w:r w:rsidRPr="006748CD">
        <w:rPr>
          <w:sz w:val="20"/>
          <w:szCs w:val="20"/>
        </w:rPr>
        <w:t>Dr.</w:t>
      </w:r>
      <w:r w:rsidRPr="006748CD">
        <w:rPr>
          <w:spacing w:val="-2"/>
          <w:sz w:val="20"/>
          <w:szCs w:val="20"/>
        </w:rPr>
        <w:t xml:space="preserve"> </w:t>
      </w:r>
      <w:r w:rsidRPr="006748CD">
        <w:rPr>
          <w:sz w:val="20"/>
          <w:szCs w:val="20"/>
        </w:rPr>
        <w:t>Farzana</w:t>
      </w:r>
      <w:r w:rsidRPr="006748CD">
        <w:rPr>
          <w:spacing w:val="-4"/>
          <w:sz w:val="20"/>
          <w:szCs w:val="20"/>
        </w:rPr>
        <w:t xml:space="preserve"> </w:t>
      </w:r>
      <w:r w:rsidRPr="006748CD">
        <w:rPr>
          <w:sz w:val="20"/>
          <w:szCs w:val="20"/>
        </w:rPr>
        <w:t>Nazera</w:t>
      </w:r>
      <w:r w:rsidRPr="006748CD">
        <w:rPr>
          <w:sz w:val="20"/>
          <w:szCs w:val="20"/>
          <w:vertAlign w:val="superscript"/>
        </w:rPr>
        <w:t>1</w:t>
      </w:r>
      <w:r w:rsidRPr="006748CD">
        <w:rPr>
          <w:sz w:val="20"/>
          <w:szCs w:val="20"/>
        </w:rPr>
        <w:t>,</w:t>
      </w:r>
      <w:r w:rsidRPr="006748CD">
        <w:rPr>
          <w:spacing w:val="-2"/>
          <w:sz w:val="20"/>
          <w:szCs w:val="20"/>
        </w:rPr>
        <w:t xml:space="preserve"> </w:t>
      </w:r>
      <w:r w:rsidRPr="006748CD">
        <w:rPr>
          <w:sz w:val="20"/>
          <w:szCs w:val="20"/>
        </w:rPr>
        <w:t>Dr.</w:t>
      </w:r>
      <w:r w:rsidRPr="006748CD">
        <w:rPr>
          <w:spacing w:val="-1"/>
          <w:sz w:val="20"/>
          <w:szCs w:val="20"/>
        </w:rPr>
        <w:t xml:space="preserve"> </w:t>
      </w:r>
      <w:proofErr w:type="spellStart"/>
      <w:r w:rsidRPr="006748CD">
        <w:rPr>
          <w:sz w:val="20"/>
          <w:szCs w:val="20"/>
        </w:rPr>
        <w:t>Mahaaganapathy</w:t>
      </w:r>
      <w:proofErr w:type="spellEnd"/>
      <w:r w:rsidRPr="006748CD">
        <w:rPr>
          <w:spacing w:val="-4"/>
          <w:sz w:val="20"/>
          <w:szCs w:val="20"/>
        </w:rPr>
        <w:t xml:space="preserve"> </w:t>
      </w:r>
      <w:r w:rsidRPr="006748CD">
        <w:rPr>
          <w:sz w:val="20"/>
          <w:szCs w:val="20"/>
        </w:rPr>
        <w:t>Dass</w:t>
      </w:r>
      <w:r w:rsidRPr="006748CD">
        <w:rPr>
          <w:sz w:val="20"/>
          <w:szCs w:val="20"/>
          <w:vertAlign w:val="superscript"/>
        </w:rPr>
        <w:t>2</w:t>
      </w:r>
      <w:r w:rsidRPr="006748CD">
        <w:rPr>
          <w:sz w:val="20"/>
          <w:szCs w:val="20"/>
        </w:rPr>
        <w:t>,</w:t>
      </w:r>
      <w:r w:rsidRPr="006748CD">
        <w:rPr>
          <w:spacing w:val="-2"/>
          <w:sz w:val="20"/>
          <w:szCs w:val="20"/>
        </w:rPr>
        <w:t xml:space="preserve"> </w:t>
      </w:r>
      <w:r w:rsidRPr="006748CD">
        <w:rPr>
          <w:sz w:val="20"/>
          <w:szCs w:val="20"/>
        </w:rPr>
        <w:t>Dr.</w:t>
      </w:r>
      <w:r w:rsidRPr="006748CD">
        <w:rPr>
          <w:spacing w:val="-2"/>
          <w:sz w:val="20"/>
          <w:szCs w:val="20"/>
        </w:rPr>
        <w:t xml:space="preserve"> </w:t>
      </w:r>
      <w:r w:rsidRPr="006748CD">
        <w:rPr>
          <w:sz w:val="20"/>
          <w:szCs w:val="20"/>
        </w:rPr>
        <w:t>Mohamed</w:t>
      </w:r>
      <w:r w:rsidRPr="006748CD">
        <w:rPr>
          <w:spacing w:val="-7"/>
          <w:sz w:val="20"/>
          <w:szCs w:val="20"/>
        </w:rPr>
        <w:t xml:space="preserve"> </w:t>
      </w:r>
      <w:proofErr w:type="spellStart"/>
      <w:r w:rsidRPr="006748CD">
        <w:rPr>
          <w:sz w:val="20"/>
          <w:szCs w:val="20"/>
        </w:rPr>
        <w:t>Kaisarul</w:t>
      </w:r>
      <w:proofErr w:type="spellEnd"/>
      <w:r w:rsidRPr="006748CD">
        <w:rPr>
          <w:spacing w:val="-8"/>
          <w:sz w:val="20"/>
          <w:szCs w:val="20"/>
        </w:rPr>
        <w:t xml:space="preserve"> </w:t>
      </w:r>
      <w:r w:rsidRPr="006748CD">
        <w:rPr>
          <w:sz w:val="20"/>
          <w:szCs w:val="20"/>
        </w:rPr>
        <w:t>Haq</w:t>
      </w:r>
      <w:r w:rsidRPr="006748CD">
        <w:rPr>
          <w:sz w:val="20"/>
          <w:szCs w:val="20"/>
          <w:vertAlign w:val="superscript"/>
        </w:rPr>
        <w:t>3</w:t>
      </w:r>
      <w:r w:rsidRPr="006748CD">
        <w:rPr>
          <w:sz w:val="20"/>
          <w:szCs w:val="20"/>
        </w:rPr>
        <w:t>,</w:t>
      </w:r>
      <w:r w:rsidRPr="006748CD">
        <w:rPr>
          <w:spacing w:val="-10"/>
          <w:sz w:val="20"/>
          <w:szCs w:val="20"/>
        </w:rPr>
        <w:t xml:space="preserve"> </w:t>
      </w:r>
      <w:r w:rsidRPr="006748CD">
        <w:rPr>
          <w:sz w:val="20"/>
          <w:szCs w:val="20"/>
        </w:rPr>
        <w:t xml:space="preserve">Kazi </w:t>
      </w:r>
      <w:r w:rsidRPr="006748CD">
        <w:rPr>
          <w:spacing w:val="-2"/>
          <w:sz w:val="20"/>
          <w:szCs w:val="20"/>
        </w:rPr>
        <w:t>Tanvir</w:t>
      </w:r>
      <w:r w:rsidRPr="006748CD">
        <w:rPr>
          <w:spacing w:val="-2"/>
          <w:sz w:val="20"/>
          <w:szCs w:val="20"/>
          <w:vertAlign w:val="superscript"/>
        </w:rPr>
        <w:t>4*</w:t>
      </w:r>
      <w:r w:rsidR="006748CD">
        <w:rPr>
          <w:spacing w:val="-2"/>
          <w:sz w:val="20"/>
          <w:szCs w:val="20"/>
          <w:vertAlign w:val="superscript"/>
        </w:rPr>
        <w:t xml:space="preserve"> </w:t>
      </w:r>
      <w:r w:rsidR="006748CD">
        <w:rPr>
          <w:spacing w:val="-2"/>
          <w:sz w:val="20"/>
          <w:szCs w:val="20"/>
        </w:rPr>
        <w:t>(bold,10, Times New Roman)</w:t>
      </w:r>
    </w:p>
    <w:p w:rsidR="00D10902" w:rsidRPr="006748CD" w:rsidRDefault="00000000">
      <w:pPr>
        <w:spacing w:before="269" w:line="275" w:lineRule="exact"/>
        <w:ind w:left="329" w:right="180"/>
        <w:jc w:val="center"/>
        <w:rPr>
          <w:i/>
          <w:sz w:val="20"/>
          <w:szCs w:val="20"/>
        </w:rPr>
      </w:pPr>
      <w:r w:rsidRPr="006748CD">
        <w:rPr>
          <w:i/>
          <w:sz w:val="20"/>
          <w:szCs w:val="20"/>
          <w:vertAlign w:val="superscript"/>
        </w:rPr>
        <w:t>1</w:t>
      </w:r>
      <w:r w:rsidRPr="006748CD">
        <w:rPr>
          <w:i/>
          <w:sz w:val="20"/>
          <w:szCs w:val="20"/>
        </w:rPr>
        <w:t>Post-Doctoral</w:t>
      </w:r>
      <w:r w:rsidRPr="006748CD">
        <w:rPr>
          <w:i/>
          <w:spacing w:val="-3"/>
          <w:sz w:val="20"/>
          <w:szCs w:val="20"/>
        </w:rPr>
        <w:t xml:space="preserve"> </w:t>
      </w:r>
      <w:r w:rsidRPr="006748CD">
        <w:rPr>
          <w:i/>
          <w:sz w:val="20"/>
          <w:szCs w:val="20"/>
        </w:rPr>
        <w:t>Fellow,</w:t>
      </w:r>
      <w:r w:rsidRPr="006748CD">
        <w:rPr>
          <w:i/>
          <w:spacing w:val="1"/>
          <w:sz w:val="20"/>
          <w:szCs w:val="20"/>
        </w:rPr>
        <w:t xml:space="preserve"> </w:t>
      </w:r>
      <w:proofErr w:type="spellStart"/>
      <w:r w:rsidRPr="006748CD">
        <w:rPr>
          <w:i/>
          <w:sz w:val="20"/>
          <w:szCs w:val="20"/>
        </w:rPr>
        <w:t>Jesselton</w:t>
      </w:r>
      <w:proofErr w:type="spellEnd"/>
      <w:r w:rsidRPr="006748CD">
        <w:rPr>
          <w:i/>
          <w:spacing w:val="-2"/>
          <w:sz w:val="20"/>
          <w:szCs w:val="20"/>
        </w:rPr>
        <w:t xml:space="preserve"> </w:t>
      </w:r>
      <w:r w:rsidRPr="006748CD">
        <w:rPr>
          <w:i/>
          <w:sz w:val="20"/>
          <w:szCs w:val="20"/>
        </w:rPr>
        <w:t>University</w:t>
      </w:r>
      <w:r w:rsidRPr="006748CD">
        <w:rPr>
          <w:i/>
          <w:spacing w:val="-3"/>
          <w:sz w:val="20"/>
          <w:szCs w:val="20"/>
        </w:rPr>
        <w:t xml:space="preserve"> </w:t>
      </w:r>
      <w:r w:rsidRPr="006748CD">
        <w:rPr>
          <w:i/>
          <w:sz w:val="20"/>
          <w:szCs w:val="20"/>
        </w:rPr>
        <w:t>College,</w:t>
      </w:r>
      <w:r w:rsidRPr="006748CD">
        <w:rPr>
          <w:i/>
          <w:spacing w:val="-1"/>
          <w:sz w:val="20"/>
          <w:szCs w:val="20"/>
        </w:rPr>
        <w:t xml:space="preserve"> </w:t>
      </w:r>
      <w:r w:rsidRPr="006748CD">
        <w:rPr>
          <w:i/>
          <w:sz w:val="20"/>
          <w:szCs w:val="20"/>
        </w:rPr>
        <w:t>Sabah,</w:t>
      </w:r>
      <w:r w:rsidRPr="006748CD">
        <w:rPr>
          <w:i/>
          <w:spacing w:val="-5"/>
          <w:sz w:val="20"/>
          <w:szCs w:val="20"/>
        </w:rPr>
        <w:t xml:space="preserve"> </w:t>
      </w:r>
      <w:proofErr w:type="gramStart"/>
      <w:r w:rsidRPr="006748CD">
        <w:rPr>
          <w:i/>
          <w:spacing w:val="-2"/>
          <w:sz w:val="20"/>
          <w:szCs w:val="20"/>
        </w:rPr>
        <w:t>Malaysia.</w:t>
      </w:r>
      <w:r w:rsidR="006748CD" w:rsidRPr="006748CD">
        <w:rPr>
          <w:i/>
          <w:spacing w:val="-2"/>
          <w:sz w:val="20"/>
          <w:szCs w:val="20"/>
        </w:rPr>
        <w:t>(</w:t>
      </w:r>
      <w:proofErr w:type="gramEnd"/>
      <w:r w:rsidR="006748CD">
        <w:rPr>
          <w:i/>
          <w:spacing w:val="-2"/>
          <w:sz w:val="20"/>
          <w:szCs w:val="20"/>
        </w:rPr>
        <w:t>Font size 10, times new roman</w:t>
      </w:r>
      <w:r w:rsidR="006748CD" w:rsidRPr="006748CD">
        <w:rPr>
          <w:i/>
          <w:spacing w:val="-2"/>
          <w:sz w:val="20"/>
          <w:szCs w:val="20"/>
        </w:rPr>
        <w:t>)</w:t>
      </w:r>
    </w:p>
    <w:p w:rsidR="00D10902" w:rsidRPr="006748CD" w:rsidRDefault="00000000">
      <w:pPr>
        <w:spacing w:line="242" w:lineRule="auto"/>
        <w:ind w:left="207" w:right="68"/>
        <w:jc w:val="center"/>
        <w:rPr>
          <w:i/>
          <w:sz w:val="20"/>
          <w:szCs w:val="20"/>
        </w:rPr>
      </w:pPr>
      <w:r w:rsidRPr="006748CD">
        <w:rPr>
          <w:i/>
          <w:sz w:val="20"/>
          <w:szCs w:val="20"/>
          <w:vertAlign w:val="superscript"/>
        </w:rPr>
        <w:t>2</w:t>
      </w:r>
      <w:r w:rsidRPr="006748CD">
        <w:rPr>
          <w:i/>
          <w:sz w:val="20"/>
          <w:szCs w:val="20"/>
        </w:rPr>
        <w:t>Associate</w:t>
      </w:r>
      <w:r w:rsidRPr="006748CD">
        <w:rPr>
          <w:i/>
          <w:spacing w:val="-6"/>
          <w:sz w:val="20"/>
          <w:szCs w:val="20"/>
        </w:rPr>
        <w:t xml:space="preserve"> </w:t>
      </w:r>
      <w:r w:rsidRPr="006748CD">
        <w:rPr>
          <w:i/>
          <w:sz w:val="20"/>
          <w:szCs w:val="20"/>
        </w:rPr>
        <w:t>Professor</w:t>
      </w:r>
      <w:r w:rsidRPr="006748CD">
        <w:rPr>
          <w:i/>
          <w:spacing w:val="-7"/>
          <w:sz w:val="20"/>
          <w:szCs w:val="20"/>
        </w:rPr>
        <w:t xml:space="preserve"> </w:t>
      </w:r>
      <w:r w:rsidRPr="006748CD">
        <w:rPr>
          <w:i/>
          <w:sz w:val="20"/>
          <w:szCs w:val="20"/>
        </w:rPr>
        <w:t>and</w:t>
      </w:r>
      <w:r w:rsidRPr="006748CD">
        <w:rPr>
          <w:i/>
          <w:spacing w:val="-5"/>
          <w:sz w:val="20"/>
          <w:szCs w:val="20"/>
        </w:rPr>
        <w:t xml:space="preserve"> </w:t>
      </w:r>
      <w:r w:rsidRPr="006748CD">
        <w:rPr>
          <w:i/>
          <w:sz w:val="20"/>
          <w:szCs w:val="20"/>
        </w:rPr>
        <w:t>Chief</w:t>
      </w:r>
      <w:r w:rsidRPr="006748CD">
        <w:rPr>
          <w:i/>
          <w:spacing w:val="-1"/>
          <w:sz w:val="20"/>
          <w:szCs w:val="20"/>
        </w:rPr>
        <w:t xml:space="preserve"> </w:t>
      </w:r>
      <w:r w:rsidRPr="006748CD">
        <w:rPr>
          <w:i/>
          <w:sz w:val="20"/>
          <w:szCs w:val="20"/>
        </w:rPr>
        <w:t>Executive</w:t>
      </w:r>
      <w:r w:rsidRPr="006748CD">
        <w:rPr>
          <w:i/>
          <w:spacing w:val="-6"/>
          <w:sz w:val="20"/>
          <w:szCs w:val="20"/>
        </w:rPr>
        <w:t xml:space="preserve"> </w:t>
      </w:r>
      <w:r w:rsidRPr="006748CD">
        <w:rPr>
          <w:i/>
          <w:sz w:val="20"/>
          <w:szCs w:val="20"/>
        </w:rPr>
        <w:t>Officer,</w:t>
      </w:r>
      <w:r w:rsidRPr="006748CD">
        <w:rPr>
          <w:i/>
          <w:spacing w:val="-11"/>
          <w:sz w:val="20"/>
          <w:szCs w:val="20"/>
        </w:rPr>
        <w:t xml:space="preserve"> </w:t>
      </w:r>
      <w:r w:rsidRPr="006748CD">
        <w:rPr>
          <w:i/>
          <w:sz w:val="20"/>
          <w:szCs w:val="20"/>
        </w:rPr>
        <w:t>Limkokwing</w:t>
      </w:r>
      <w:r w:rsidRPr="006748CD">
        <w:rPr>
          <w:i/>
          <w:spacing w:val="-5"/>
          <w:sz w:val="20"/>
          <w:szCs w:val="20"/>
        </w:rPr>
        <w:t xml:space="preserve"> </w:t>
      </w:r>
      <w:r w:rsidRPr="006748CD">
        <w:rPr>
          <w:i/>
          <w:sz w:val="20"/>
          <w:szCs w:val="20"/>
        </w:rPr>
        <w:t>Executive</w:t>
      </w:r>
      <w:r w:rsidRPr="006748CD">
        <w:rPr>
          <w:i/>
          <w:spacing w:val="-6"/>
          <w:sz w:val="20"/>
          <w:szCs w:val="20"/>
        </w:rPr>
        <w:t xml:space="preserve"> </w:t>
      </w:r>
      <w:r w:rsidRPr="006748CD">
        <w:rPr>
          <w:i/>
          <w:sz w:val="20"/>
          <w:szCs w:val="20"/>
        </w:rPr>
        <w:t>Leadership</w:t>
      </w:r>
      <w:r w:rsidRPr="006748CD">
        <w:rPr>
          <w:i/>
          <w:spacing w:val="-5"/>
          <w:sz w:val="20"/>
          <w:szCs w:val="20"/>
        </w:rPr>
        <w:t xml:space="preserve"> </w:t>
      </w:r>
      <w:r w:rsidRPr="006748CD">
        <w:rPr>
          <w:i/>
          <w:sz w:val="20"/>
          <w:szCs w:val="20"/>
        </w:rPr>
        <w:t xml:space="preserve">College </w:t>
      </w:r>
      <w:proofErr w:type="spellStart"/>
      <w:r w:rsidRPr="006748CD">
        <w:rPr>
          <w:i/>
          <w:sz w:val="20"/>
          <w:szCs w:val="20"/>
        </w:rPr>
        <w:t>Sdn</w:t>
      </w:r>
      <w:proofErr w:type="spellEnd"/>
      <w:r w:rsidRPr="006748CD">
        <w:rPr>
          <w:i/>
          <w:sz w:val="20"/>
          <w:szCs w:val="20"/>
        </w:rPr>
        <w:t xml:space="preserve"> </w:t>
      </w:r>
      <w:proofErr w:type="spellStart"/>
      <w:r w:rsidRPr="006748CD">
        <w:rPr>
          <w:i/>
          <w:sz w:val="20"/>
          <w:szCs w:val="20"/>
        </w:rPr>
        <w:t>Bhd</w:t>
      </w:r>
      <w:proofErr w:type="spellEnd"/>
      <w:r w:rsidRPr="006748CD">
        <w:rPr>
          <w:i/>
          <w:sz w:val="20"/>
          <w:szCs w:val="20"/>
        </w:rPr>
        <w:t>, Limkokwing University of Creative Technology, Cyberjaya, Malaysia.</w:t>
      </w:r>
    </w:p>
    <w:p w:rsidR="00D10902" w:rsidRPr="006748CD" w:rsidRDefault="00000000">
      <w:pPr>
        <w:ind w:left="208" w:right="68"/>
        <w:jc w:val="center"/>
        <w:rPr>
          <w:i/>
          <w:sz w:val="20"/>
          <w:szCs w:val="20"/>
        </w:rPr>
      </w:pPr>
      <w:r w:rsidRPr="006748CD">
        <w:rPr>
          <w:i/>
          <w:sz w:val="20"/>
          <w:szCs w:val="20"/>
          <w:vertAlign w:val="superscript"/>
        </w:rPr>
        <w:t>3</w:t>
      </w:r>
      <w:r w:rsidRPr="006748CD">
        <w:rPr>
          <w:i/>
          <w:sz w:val="20"/>
          <w:szCs w:val="20"/>
        </w:rPr>
        <w:t>Adjunct</w:t>
      </w:r>
      <w:r w:rsidRPr="006748CD">
        <w:rPr>
          <w:i/>
          <w:spacing w:val="-8"/>
          <w:sz w:val="20"/>
          <w:szCs w:val="20"/>
        </w:rPr>
        <w:t xml:space="preserve"> </w:t>
      </w:r>
      <w:r w:rsidRPr="006748CD">
        <w:rPr>
          <w:i/>
          <w:sz w:val="20"/>
          <w:szCs w:val="20"/>
        </w:rPr>
        <w:t>Teacher</w:t>
      </w:r>
      <w:r w:rsidRPr="006748CD">
        <w:rPr>
          <w:i/>
          <w:spacing w:val="-5"/>
          <w:sz w:val="20"/>
          <w:szCs w:val="20"/>
        </w:rPr>
        <w:t xml:space="preserve"> </w:t>
      </w:r>
      <w:r w:rsidRPr="006748CD">
        <w:rPr>
          <w:i/>
          <w:sz w:val="20"/>
          <w:szCs w:val="20"/>
        </w:rPr>
        <w:t>in</w:t>
      </w:r>
      <w:r w:rsidRPr="006748CD">
        <w:rPr>
          <w:i/>
          <w:spacing w:val="-3"/>
          <w:sz w:val="20"/>
          <w:szCs w:val="20"/>
        </w:rPr>
        <w:t xml:space="preserve"> </w:t>
      </w:r>
      <w:r w:rsidRPr="006748CD">
        <w:rPr>
          <w:i/>
          <w:sz w:val="20"/>
          <w:szCs w:val="20"/>
        </w:rPr>
        <w:t>Management,</w:t>
      </w:r>
      <w:r w:rsidRPr="006748CD">
        <w:rPr>
          <w:i/>
          <w:spacing w:val="-5"/>
          <w:sz w:val="20"/>
          <w:szCs w:val="20"/>
        </w:rPr>
        <w:t xml:space="preserve"> </w:t>
      </w:r>
      <w:r w:rsidRPr="006748CD">
        <w:rPr>
          <w:i/>
          <w:sz w:val="20"/>
          <w:szCs w:val="20"/>
        </w:rPr>
        <w:t>Cape</w:t>
      </w:r>
      <w:r w:rsidRPr="006748CD">
        <w:rPr>
          <w:i/>
          <w:spacing w:val="-4"/>
          <w:sz w:val="20"/>
          <w:szCs w:val="20"/>
        </w:rPr>
        <w:t xml:space="preserve"> </w:t>
      </w:r>
      <w:r w:rsidRPr="006748CD">
        <w:rPr>
          <w:i/>
          <w:sz w:val="20"/>
          <w:szCs w:val="20"/>
        </w:rPr>
        <w:t>Breton University,</w:t>
      </w:r>
      <w:r w:rsidRPr="006748CD">
        <w:rPr>
          <w:i/>
          <w:spacing w:val="-2"/>
          <w:sz w:val="20"/>
          <w:szCs w:val="20"/>
        </w:rPr>
        <w:t xml:space="preserve"> </w:t>
      </w:r>
      <w:r w:rsidRPr="006748CD">
        <w:rPr>
          <w:i/>
          <w:sz w:val="20"/>
          <w:szCs w:val="20"/>
        </w:rPr>
        <w:t>Nova</w:t>
      </w:r>
      <w:r w:rsidRPr="006748CD">
        <w:rPr>
          <w:i/>
          <w:spacing w:val="-3"/>
          <w:sz w:val="20"/>
          <w:szCs w:val="20"/>
        </w:rPr>
        <w:t xml:space="preserve"> </w:t>
      </w:r>
      <w:r w:rsidRPr="006748CD">
        <w:rPr>
          <w:i/>
          <w:sz w:val="20"/>
          <w:szCs w:val="20"/>
        </w:rPr>
        <w:t>Scotia,</w:t>
      </w:r>
      <w:r w:rsidRPr="006748CD">
        <w:rPr>
          <w:i/>
          <w:spacing w:val="-2"/>
          <w:sz w:val="20"/>
          <w:szCs w:val="20"/>
        </w:rPr>
        <w:t xml:space="preserve"> </w:t>
      </w:r>
      <w:r w:rsidRPr="006748CD">
        <w:rPr>
          <w:i/>
          <w:sz w:val="20"/>
          <w:szCs w:val="20"/>
        </w:rPr>
        <w:t>Canada;</w:t>
      </w:r>
      <w:r w:rsidRPr="006748CD">
        <w:rPr>
          <w:i/>
          <w:spacing w:val="-6"/>
          <w:sz w:val="20"/>
          <w:szCs w:val="20"/>
        </w:rPr>
        <w:t xml:space="preserve"> </w:t>
      </w:r>
      <w:r w:rsidRPr="006748CD">
        <w:rPr>
          <w:i/>
          <w:sz w:val="20"/>
          <w:szCs w:val="20"/>
        </w:rPr>
        <w:t xml:space="preserve">Adjunct Professor in Management; Post-Doctoral Fellow, </w:t>
      </w:r>
      <w:proofErr w:type="spellStart"/>
      <w:r w:rsidRPr="006748CD">
        <w:rPr>
          <w:i/>
          <w:sz w:val="20"/>
          <w:szCs w:val="20"/>
        </w:rPr>
        <w:t>Jesselton</w:t>
      </w:r>
      <w:proofErr w:type="spellEnd"/>
      <w:r w:rsidRPr="006748CD">
        <w:rPr>
          <w:i/>
          <w:sz w:val="20"/>
          <w:szCs w:val="20"/>
        </w:rPr>
        <w:t xml:space="preserve"> University College, Sabah, </w:t>
      </w:r>
      <w:r w:rsidRPr="006748CD">
        <w:rPr>
          <w:i/>
          <w:spacing w:val="-2"/>
          <w:sz w:val="20"/>
          <w:szCs w:val="20"/>
        </w:rPr>
        <w:t>Malaysia.</w:t>
      </w:r>
    </w:p>
    <w:p w:rsidR="00D10902" w:rsidRPr="006748CD" w:rsidRDefault="00000000">
      <w:pPr>
        <w:ind w:left="207" w:right="72"/>
        <w:jc w:val="center"/>
        <w:rPr>
          <w:i/>
          <w:sz w:val="20"/>
          <w:szCs w:val="20"/>
        </w:rPr>
      </w:pPr>
      <w:r w:rsidRPr="006748CD">
        <w:rPr>
          <w:i/>
          <w:sz w:val="20"/>
          <w:szCs w:val="20"/>
          <w:vertAlign w:val="superscript"/>
        </w:rPr>
        <w:t>4*</w:t>
      </w:r>
      <w:r w:rsidRPr="006748CD">
        <w:rPr>
          <w:i/>
          <w:sz w:val="20"/>
          <w:szCs w:val="20"/>
        </w:rPr>
        <w:t>Department</w:t>
      </w:r>
      <w:r w:rsidRPr="006748CD">
        <w:rPr>
          <w:i/>
          <w:spacing w:val="-4"/>
          <w:sz w:val="20"/>
          <w:szCs w:val="20"/>
        </w:rPr>
        <w:t xml:space="preserve"> </w:t>
      </w:r>
      <w:r w:rsidRPr="006748CD">
        <w:rPr>
          <w:i/>
          <w:sz w:val="20"/>
          <w:szCs w:val="20"/>
        </w:rPr>
        <w:t>of</w:t>
      </w:r>
      <w:r w:rsidRPr="006748CD">
        <w:rPr>
          <w:i/>
          <w:spacing w:val="-4"/>
          <w:sz w:val="20"/>
          <w:szCs w:val="20"/>
        </w:rPr>
        <w:t xml:space="preserve"> </w:t>
      </w:r>
      <w:proofErr w:type="spellStart"/>
      <w:proofErr w:type="gramStart"/>
      <w:r w:rsidRPr="006748CD">
        <w:rPr>
          <w:i/>
          <w:sz w:val="20"/>
          <w:szCs w:val="20"/>
        </w:rPr>
        <w:t>Mathematics,School</w:t>
      </w:r>
      <w:proofErr w:type="spellEnd"/>
      <w:proofErr w:type="gramEnd"/>
      <w:r w:rsidRPr="006748CD">
        <w:rPr>
          <w:i/>
          <w:spacing w:val="-9"/>
          <w:sz w:val="20"/>
          <w:szCs w:val="20"/>
        </w:rPr>
        <w:t xml:space="preserve"> </w:t>
      </w:r>
      <w:r w:rsidRPr="006748CD">
        <w:rPr>
          <w:i/>
          <w:sz w:val="20"/>
          <w:szCs w:val="20"/>
        </w:rPr>
        <w:t>of</w:t>
      </w:r>
      <w:r w:rsidRPr="006748CD">
        <w:rPr>
          <w:i/>
          <w:spacing w:val="-4"/>
          <w:sz w:val="20"/>
          <w:szCs w:val="20"/>
        </w:rPr>
        <w:t xml:space="preserve"> </w:t>
      </w:r>
      <w:r w:rsidRPr="006748CD">
        <w:rPr>
          <w:i/>
          <w:sz w:val="20"/>
          <w:szCs w:val="20"/>
        </w:rPr>
        <w:t>Advanced</w:t>
      </w:r>
      <w:r w:rsidRPr="006748CD">
        <w:rPr>
          <w:i/>
          <w:spacing w:val="-9"/>
          <w:sz w:val="20"/>
          <w:szCs w:val="20"/>
        </w:rPr>
        <w:t xml:space="preserve"> </w:t>
      </w:r>
      <w:r w:rsidRPr="006748CD">
        <w:rPr>
          <w:i/>
          <w:sz w:val="20"/>
          <w:szCs w:val="20"/>
        </w:rPr>
        <w:t>Sciences</w:t>
      </w:r>
      <w:r w:rsidRPr="006748CD">
        <w:rPr>
          <w:i/>
          <w:spacing w:val="-6"/>
          <w:sz w:val="20"/>
          <w:szCs w:val="20"/>
        </w:rPr>
        <w:t xml:space="preserve"> </w:t>
      </w:r>
      <w:r w:rsidRPr="006748CD">
        <w:rPr>
          <w:i/>
          <w:sz w:val="20"/>
          <w:szCs w:val="20"/>
        </w:rPr>
        <w:t>(SAS),</w:t>
      </w:r>
      <w:r w:rsidRPr="006748CD">
        <w:rPr>
          <w:i/>
          <w:spacing w:val="-3"/>
          <w:sz w:val="20"/>
          <w:szCs w:val="20"/>
        </w:rPr>
        <w:t xml:space="preserve"> </w:t>
      </w:r>
      <w:r w:rsidRPr="006748CD">
        <w:rPr>
          <w:i/>
          <w:sz w:val="20"/>
          <w:szCs w:val="20"/>
        </w:rPr>
        <w:t>Vellore</w:t>
      </w:r>
      <w:r w:rsidRPr="006748CD">
        <w:rPr>
          <w:i/>
          <w:spacing w:val="-5"/>
          <w:sz w:val="20"/>
          <w:szCs w:val="20"/>
        </w:rPr>
        <w:t xml:space="preserve"> </w:t>
      </w:r>
      <w:r w:rsidRPr="006748CD">
        <w:rPr>
          <w:i/>
          <w:sz w:val="20"/>
          <w:szCs w:val="20"/>
        </w:rPr>
        <w:t>Institute</w:t>
      </w:r>
      <w:r w:rsidRPr="006748CD">
        <w:rPr>
          <w:i/>
          <w:spacing w:val="-5"/>
          <w:sz w:val="20"/>
          <w:szCs w:val="20"/>
        </w:rPr>
        <w:t xml:space="preserve"> </w:t>
      </w:r>
      <w:r w:rsidRPr="006748CD">
        <w:rPr>
          <w:i/>
          <w:sz w:val="20"/>
          <w:szCs w:val="20"/>
        </w:rPr>
        <w:t>of Technology, Vellore, Tamil Nadu, India.</w:t>
      </w:r>
    </w:p>
    <w:p w:rsidR="00D10902" w:rsidRPr="006748CD" w:rsidRDefault="00000000">
      <w:pPr>
        <w:spacing w:before="270" w:line="242" w:lineRule="auto"/>
        <w:ind w:left="319" w:right="180"/>
        <w:jc w:val="center"/>
        <w:rPr>
          <w:i/>
          <w:sz w:val="20"/>
          <w:szCs w:val="20"/>
        </w:rPr>
      </w:pPr>
      <w:r w:rsidRPr="006748CD">
        <w:rPr>
          <w:i/>
          <w:sz w:val="20"/>
          <w:szCs w:val="20"/>
        </w:rPr>
        <w:t>Email:</w:t>
      </w:r>
      <w:r w:rsidRPr="006748CD">
        <w:rPr>
          <w:i/>
          <w:spacing w:val="-15"/>
          <w:sz w:val="20"/>
          <w:szCs w:val="20"/>
        </w:rPr>
        <w:t xml:space="preserve"> </w:t>
      </w:r>
      <w:hyperlink r:id="rId7" w:history="1">
        <w:r w:rsidR="00210048" w:rsidRPr="00A9561A">
          <w:rPr>
            <w:rStyle w:val="Hyperlink"/>
            <w:i/>
            <w:sz w:val="20"/>
            <w:szCs w:val="20"/>
            <w:vertAlign w:val="superscript"/>
          </w:rPr>
          <w:t>1</w:t>
        </w:r>
        <w:r w:rsidR="00210048" w:rsidRPr="00A9561A">
          <w:rPr>
            <w:rStyle w:val="Hyperlink"/>
            <w:i/>
            <w:sz w:val="20"/>
            <w:szCs w:val="20"/>
          </w:rPr>
          <w:t>farzana.ritu88@siuc.edu.my,</w:t>
        </w:r>
      </w:hyperlink>
      <w:hyperlink r:id="rId8" w:history="1">
        <w:r w:rsidR="00950D66" w:rsidRPr="00A9561A">
          <w:rPr>
            <w:rStyle w:val="Hyperlink"/>
            <w:i/>
            <w:sz w:val="20"/>
            <w:szCs w:val="20"/>
            <w:vertAlign w:val="superscript"/>
          </w:rPr>
          <w:t>2</w:t>
        </w:r>
        <w:r w:rsidR="00950D66" w:rsidRPr="00A9561A">
          <w:rPr>
            <w:rStyle w:val="Hyperlink"/>
            <w:i/>
            <w:sz w:val="20"/>
            <w:szCs w:val="20"/>
          </w:rPr>
          <w:t>RRR@leadership.edu.my,</w:t>
        </w:r>
      </w:hyperlink>
      <w:r w:rsidRPr="006748CD">
        <w:rPr>
          <w:i/>
          <w:sz w:val="20"/>
          <w:szCs w:val="20"/>
        </w:rPr>
        <w:t xml:space="preserve"> </w:t>
      </w:r>
      <w:hyperlink r:id="rId9" w:history="1">
        <w:r w:rsidR="00950D66" w:rsidRPr="00A9561A">
          <w:rPr>
            <w:rStyle w:val="Hyperlink"/>
            <w:i/>
            <w:spacing w:val="-2"/>
            <w:sz w:val="20"/>
            <w:szCs w:val="20"/>
            <w:vertAlign w:val="superscript"/>
          </w:rPr>
          <w:t>3</w:t>
        </w:r>
        <w:r w:rsidR="00950D66" w:rsidRPr="00A9561A">
          <w:rPr>
            <w:rStyle w:val="Hyperlink"/>
            <w:i/>
            <w:spacing w:val="-2"/>
            <w:sz w:val="20"/>
            <w:szCs w:val="20"/>
          </w:rPr>
          <w:t>mkhc@gmail.com</w:t>
        </w:r>
      </w:hyperlink>
    </w:p>
    <w:p w:rsidR="00D10902" w:rsidRPr="006748CD" w:rsidRDefault="00000000">
      <w:pPr>
        <w:spacing w:line="271" w:lineRule="exact"/>
        <w:ind w:left="208" w:right="68"/>
        <w:jc w:val="center"/>
        <w:rPr>
          <w:i/>
          <w:sz w:val="20"/>
          <w:szCs w:val="20"/>
        </w:rPr>
      </w:pPr>
      <w:r w:rsidRPr="006748CD">
        <w:rPr>
          <w:i/>
          <w:sz w:val="20"/>
          <w:szCs w:val="20"/>
        </w:rPr>
        <w:t>Corresponding</w:t>
      </w:r>
      <w:r w:rsidRPr="006748CD">
        <w:rPr>
          <w:i/>
          <w:spacing w:val="-2"/>
          <w:sz w:val="20"/>
          <w:szCs w:val="20"/>
        </w:rPr>
        <w:t xml:space="preserve"> </w:t>
      </w:r>
      <w:r w:rsidRPr="006748CD">
        <w:rPr>
          <w:i/>
          <w:sz w:val="20"/>
          <w:szCs w:val="20"/>
        </w:rPr>
        <w:t>Email:</w:t>
      </w:r>
      <w:r w:rsidRPr="006748CD">
        <w:rPr>
          <w:i/>
          <w:spacing w:val="-2"/>
          <w:sz w:val="20"/>
          <w:szCs w:val="20"/>
        </w:rPr>
        <w:t xml:space="preserve"> </w:t>
      </w:r>
      <w:r w:rsidRPr="006748CD">
        <w:rPr>
          <w:i/>
          <w:spacing w:val="-2"/>
          <w:sz w:val="20"/>
          <w:szCs w:val="20"/>
          <w:vertAlign w:val="superscript"/>
        </w:rPr>
        <w:t>4*</w:t>
      </w:r>
      <w:hyperlink r:id="rId10" w:history="1">
        <w:r w:rsidR="00950D66" w:rsidRPr="00A9561A">
          <w:rPr>
            <w:rStyle w:val="Hyperlink"/>
            <w:i/>
            <w:spacing w:val="-2"/>
            <w:sz w:val="20"/>
            <w:szCs w:val="20"/>
          </w:rPr>
          <w:t>XYZ@gmail.com</w:t>
        </w:r>
      </w:hyperlink>
    </w:p>
    <w:p w:rsidR="00D10902" w:rsidRDefault="00000000">
      <w:pPr>
        <w:tabs>
          <w:tab w:val="left" w:pos="2802"/>
          <w:tab w:val="left" w:pos="6116"/>
        </w:tabs>
        <w:spacing w:before="233"/>
        <w:ind w:left="137"/>
        <w:jc w:val="center"/>
        <w:rPr>
          <w:sz w:val="24"/>
        </w:rPr>
      </w:pPr>
      <w:r>
        <w:rPr>
          <w:b/>
          <w:sz w:val="24"/>
        </w:rPr>
        <w:t xml:space="preserve">Received: </w:t>
      </w:r>
      <w:r>
        <w:rPr>
          <w:sz w:val="24"/>
        </w:rPr>
        <w:t>06</w:t>
      </w:r>
      <w:r>
        <w:rPr>
          <w:spacing w:val="-1"/>
          <w:sz w:val="24"/>
        </w:rPr>
        <w:t xml:space="preserve"> </w:t>
      </w:r>
      <w:r>
        <w:rPr>
          <w:sz w:val="24"/>
        </w:rPr>
        <w:t>July</w:t>
      </w:r>
      <w:r>
        <w:rPr>
          <w:spacing w:val="-10"/>
          <w:sz w:val="24"/>
        </w:rPr>
        <w:t xml:space="preserve"> </w:t>
      </w:r>
      <w:r>
        <w:rPr>
          <w:spacing w:val="-4"/>
          <w:sz w:val="24"/>
        </w:rPr>
        <w:t>2023</w:t>
      </w:r>
      <w:r>
        <w:rPr>
          <w:sz w:val="24"/>
        </w:rPr>
        <w:tab/>
      </w:r>
      <w:r>
        <w:rPr>
          <w:b/>
          <w:sz w:val="24"/>
        </w:rPr>
        <w:t>Accepted:</w:t>
      </w:r>
      <w:r>
        <w:rPr>
          <w:b/>
          <w:spacing w:val="-6"/>
          <w:sz w:val="24"/>
        </w:rPr>
        <w:t xml:space="preserve"> </w:t>
      </w:r>
      <w:r>
        <w:rPr>
          <w:sz w:val="24"/>
        </w:rPr>
        <w:t>20</w:t>
      </w:r>
      <w:r>
        <w:rPr>
          <w:spacing w:val="-2"/>
          <w:sz w:val="24"/>
        </w:rPr>
        <w:t xml:space="preserve"> </w:t>
      </w:r>
      <w:r>
        <w:rPr>
          <w:sz w:val="24"/>
        </w:rPr>
        <w:t>September</w:t>
      </w:r>
      <w:r>
        <w:rPr>
          <w:spacing w:val="-1"/>
          <w:sz w:val="24"/>
        </w:rPr>
        <w:t xml:space="preserve"> </w:t>
      </w:r>
      <w:r>
        <w:rPr>
          <w:spacing w:val="-4"/>
          <w:sz w:val="24"/>
        </w:rPr>
        <w:t>2023</w:t>
      </w:r>
      <w:r>
        <w:rPr>
          <w:sz w:val="24"/>
        </w:rPr>
        <w:tab/>
      </w:r>
      <w:r>
        <w:rPr>
          <w:b/>
          <w:sz w:val="24"/>
        </w:rPr>
        <w:t>Published:</w:t>
      </w:r>
      <w:r>
        <w:rPr>
          <w:b/>
          <w:spacing w:val="-6"/>
          <w:sz w:val="24"/>
        </w:rPr>
        <w:t xml:space="preserve"> </w:t>
      </w:r>
      <w:r>
        <w:rPr>
          <w:sz w:val="24"/>
        </w:rPr>
        <w:t>04</w:t>
      </w:r>
      <w:r>
        <w:rPr>
          <w:spacing w:val="-7"/>
          <w:sz w:val="24"/>
        </w:rPr>
        <w:t xml:space="preserve"> </w:t>
      </w:r>
      <w:r>
        <w:rPr>
          <w:sz w:val="24"/>
        </w:rPr>
        <w:t>November</w:t>
      </w:r>
      <w:r>
        <w:rPr>
          <w:spacing w:val="-5"/>
          <w:sz w:val="24"/>
        </w:rPr>
        <w:t xml:space="preserve"> </w:t>
      </w:r>
      <w:r>
        <w:rPr>
          <w:spacing w:val="-4"/>
          <w:sz w:val="24"/>
        </w:rPr>
        <w:t>2023</w:t>
      </w:r>
    </w:p>
    <w:p w:rsidR="00D10902" w:rsidRDefault="00D10902">
      <w:pPr>
        <w:pStyle w:val="BodyText"/>
      </w:pPr>
    </w:p>
    <w:p w:rsidR="00D10902" w:rsidRPr="00BE54F3" w:rsidRDefault="00000000">
      <w:pPr>
        <w:ind w:left="307" w:right="161"/>
        <w:jc w:val="both"/>
        <w:rPr>
          <w:bCs/>
          <w:iCs/>
          <w:sz w:val="24"/>
        </w:rPr>
      </w:pPr>
      <w:r>
        <w:rPr>
          <w:b/>
          <w:i/>
          <w:sz w:val="24"/>
        </w:rPr>
        <w:t>Abstract</w:t>
      </w:r>
      <w:r>
        <w:rPr>
          <w:i/>
          <w:sz w:val="24"/>
        </w:rPr>
        <w:t xml:space="preserve">: </w:t>
      </w:r>
      <w:r>
        <w:rPr>
          <w:b/>
          <w:i/>
          <w:sz w:val="24"/>
        </w:rPr>
        <w:t>In the modern era, burnout has emerged as a major problem in the healthcare industry, especially among physicians who face significant stress due to its inherent constraints and unknowns. It is described in three ways in this study. It includes Workload (WL), working environment (WE), and working hours (WH); these all lead to burnout in the Bangladesh context. During the months of May and June 2022, quantitative</w:t>
      </w:r>
      <w:r>
        <w:rPr>
          <w:b/>
          <w:i/>
          <w:spacing w:val="80"/>
          <w:sz w:val="24"/>
        </w:rPr>
        <w:t xml:space="preserve"> </w:t>
      </w:r>
      <w:r>
        <w:rPr>
          <w:b/>
          <w:i/>
          <w:sz w:val="24"/>
        </w:rPr>
        <w:t>techniques were employed to gather primary data for this study. To conduct this study, 100 physicians were surveyed about their experiences at Square Hospital Ltd. in Dhaka, Bangladesh. Survey questionnaires all follow a certain structure. A 30-item structured survey was designed according to the Bangladeshi context. The findings present a</w:t>
      </w:r>
      <w:r>
        <w:rPr>
          <w:b/>
          <w:i/>
          <w:spacing w:val="40"/>
          <w:sz w:val="24"/>
        </w:rPr>
        <w:t xml:space="preserve"> </w:t>
      </w:r>
      <w:r>
        <w:rPr>
          <w:b/>
          <w:i/>
          <w:sz w:val="24"/>
        </w:rPr>
        <w:t xml:space="preserve">moderate positive correlation between physicians' burnout and influencing factors of workload, working environment and working hours in Square Hospital Ltd, Bangladesh. This study shows that physicians are overloaded with their job responsibilities, and Square Hospital </w:t>
      </w:r>
      <w:proofErr w:type="spellStart"/>
      <w:r>
        <w:rPr>
          <w:b/>
          <w:i/>
          <w:sz w:val="24"/>
        </w:rPr>
        <w:t>Ltd's</w:t>
      </w:r>
      <w:proofErr w:type="spellEnd"/>
      <w:r>
        <w:rPr>
          <w:b/>
          <w:i/>
          <w:sz w:val="24"/>
        </w:rPr>
        <w:t xml:space="preserve"> burnout is highly affected. In addition, this burnout affects the quality of a physician's services.</w:t>
      </w:r>
      <w:r w:rsidR="00BE54F3">
        <w:rPr>
          <w:bCs/>
          <w:iCs/>
          <w:sz w:val="24"/>
        </w:rPr>
        <w:t xml:space="preserve"> (Font size 12, Times new roman)</w:t>
      </w:r>
    </w:p>
    <w:p w:rsidR="00D10902" w:rsidRDefault="00D10902">
      <w:pPr>
        <w:pStyle w:val="BodyText"/>
        <w:spacing w:before="3"/>
        <w:rPr>
          <w:b/>
          <w:i/>
        </w:rPr>
      </w:pPr>
    </w:p>
    <w:p w:rsidR="00D10902" w:rsidRDefault="00000000">
      <w:pPr>
        <w:spacing w:before="1"/>
        <w:ind w:left="307" w:right="171"/>
        <w:jc w:val="both"/>
        <w:rPr>
          <w:b/>
          <w:i/>
          <w:sz w:val="24"/>
        </w:rPr>
      </w:pPr>
      <w:r>
        <w:rPr>
          <w:b/>
          <w:i/>
          <w:sz w:val="24"/>
        </w:rPr>
        <w:t xml:space="preserve">Keywords: Burnout, Bangladesh, Physicians, Workload, Working Hours, Working </w:t>
      </w:r>
      <w:r>
        <w:rPr>
          <w:b/>
          <w:i/>
          <w:spacing w:val="-2"/>
          <w:sz w:val="24"/>
        </w:rPr>
        <w:t>Environment.</w:t>
      </w:r>
    </w:p>
    <w:p w:rsidR="00D10902" w:rsidRDefault="00D10902">
      <w:pPr>
        <w:jc w:val="both"/>
        <w:rPr>
          <w:b/>
          <w:i/>
          <w:sz w:val="24"/>
        </w:rPr>
        <w:sectPr w:rsidR="00D10902">
          <w:headerReference w:type="default" r:id="rId11"/>
          <w:footerReference w:type="default" r:id="rId12"/>
          <w:type w:val="continuous"/>
          <w:pgSz w:w="11910" w:h="16840"/>
          <w:pgMar w:top="2080" w:right="1275" w:bottom="1260" w:left="1133" w:header="727" w:footer="1066" w:gutter="0"/>
          <w:pgNumType w:start="11"/>
          <w:cols w:space="720"/>
        </w:sectPr>
      </w:pPr>
    </w:p>
    <w:p w:rsidR="00D10902" w:rsidRDefault="00D10902">
      <w:pPr>
        <w:pStyle w:val="BodyText"/>
        <w:rPr>
          <w:b/>
          <w:i/>
        </w:rPr>
      </w:pPr>
    </w:p>
    <w:p w:rsidR="00D10902" w:rsidRDefault="00D10902">
      <w:pPr>
        <w:pStyle w:val="BodyText"/>
        <w:spacing w:before="3"/>
        <w:rPr>
          <w:b/>
          <w:i/>
        </w:rPr>
      </w:pPr>
    </w:p>
    <w:p w:rsidR="00D10902" w:rsidRDefault="00000000">
      <w:pPr>
        <w:pStyle w:val="Heading1"/>
        <w:numPr>
          <w:ilvl w:val="0"/>
          <w:numId w:val="2"/>
        </w:numPr>
        <w:tabs>
          <w:tab w:val="left" w:pos="667"/>
        </w:tabs>
        <w:ind w:hanging="360"/>
      </w:pPr>
      <w:r>
        <w:rPr>
          <w:spacing w:val="-2"/>
        </w:rPr>
        <w:t>INTRODUCTION</w:t>
      </w:r>
      <w:r w:rsidR="00700E35">
        <w:rPr>
          <w:spacing w:val="-2"/>
        </w:rPr>
        <w:t xml:space="preserve"> (12pt)</w:t>
      </w:r>
    </w:p>
    <w:p w:rsidR="00D10902" w:rsidRDefault="00000000">
      <w:pPr>
        <w:pStyle w:val="BodyText"/>
        <w:spacing w:before="271"/>
        <w:ind w:left="307" w:right="165"/>
        <w:jc w:val="both"/>
      </w:pPr>
      <w:r>
        <w:t>Burnout among physicians is</w:t>
      </w:r>
      <w:r>
        <w:rPr>
          <w:spacing w:val="-1"/>
        </w:rPr>
        <w:t xml:space="preserve"> </w:t>
      </w:r>
      <w:r>
        <w:t>a regular occurrence and has been</w:t>
      </w:r>
      <w:r>
        <w:rPr>
          <w:spacing w:val="-3"/>
        </w:rPr>
        <w:t xml:space="preserve"> </w:t>
      </w:r>
      <w:r>
        <w:t>associated with</w:t>
      </w:r>
      <w:r>
        <w:rPr>
          <w:spacing w:val="-3"/>
        </w:rPr>
        <w:t xml:space="preserve"> </w:t>
      </w:r>
      <w:proofErr w:type="spellStart"/>
      <w:r>
        <w:t>unfavourable</w:t>
      </w:r>
      <w:proofErr w:type="spellEnd"/>
      <w:r>
        <w:t xml:space="preserve"> results for patients as well</w:t>
      </w:r>
      <w:r>
        <w:rPr>
          <w:spacing w:val="-2"/>
        </w:rPr>
        <w:t xml:space="preserve"> </w:t>
      </w:r>
      <w:r>
        <w:t>as physicians (Stewart et al., 2019). These results include a rise in poor medical choices and patient complaints of receiving poor treatment, a drop in patient satisfaction, a decline in physician productivity, and a rise in physician turnover (Rashid et</w:t>
      </w:r>
      <w:r>
        <w:rPr>
          <w:spacing w:val="40"/>
        </w:rPr>
        <w:t xml:space="preserve"> </w:t>
      </w:r>
      <w:r>
        <w:t>al., 2022). "Emotional and exhausting conditions related to the working environment" is the definition of the psychological</w:t>
      </w:r>
      <w:r>
        <w:rPr>
          <w:spacing w:val="-1"/>
        </w:rPr>
        <w:t xml:space="preserve"> </w:t>
      </w:r>
      <w:r>
        <w:t>ailment known as burnout (S. M. Arafat &amp; Kabir, 2017; West et al., 2018). These three aspects of burnout—emotional exhaustion, depersonalization, and poor personal achievement— seem to be more common in 'helping' professions like physicians (S. M. Arafat &amp; Kabir, 2017; West et al., 2018).</w:t>
      </w:r>
    </w:p>
    <w:p w:rsidR="00D10902" w:rsidRDefault="00D10902">
      <w:pPr>
        <w:pStyle w:val="BodyText"/>
        <w:spacing w:before="6"/>
      </w:pPr>
    </w:p>
    <w:p w:rsidR="00D10902" w:rsidRDefault="00000000">
      <w:pPr>
        <w:pStyle w:val="Heading2"/>
        <w:spacing w:line="242" w:lineRule="auto"/>
        <w:ind w:right="7349"/>
      </w:pPr>
      <w:r>
        <w:t>Related Works What</w:t>
      </w:r>
      <w:r>
        <w:rPr>
          <w:spacing w:val="3"/>
        </w:rPr>
        <w:t xml:space="preserve"> </w:t>
      </w:r>
      <w:r>
        <w:t>is</w:t>
      </w:r>
      <w:r>
        <w:rPr>
          <w:spacing w:val="-5"/>
        </w:rPr>
        <w:t xml:space="preserve"> </w:t>
      </w:r>
      <w:r>
        <w:rPr>
          <w:spacing w:val="-2"/>
        </w:rPr>
        <w:t>Burnout?</w:t>
      </w:r>
    </w:p>
    <w:p w:rsidR="00D10902" w:rsidRDefault="00000000">
      <w:pPr>
        <w:pStyle w:val="BodyText"/>
        <w:ind w:left="307" w:right="155"/>
        <w:jc w:val="both"/>
      </w:pPr>
      <w:r>
        <w:t xml:space="preserve">Burnout is a psychological syndrome that can happen when people work in a stressful environment with high job demands and few resources (Sadiq et al., 2019). However, Freudenberger used the term "burnout" to describe the gradual emotional exhaustion, loss of motivation, and decreased commitment of volunteers who worked for a drug abuse </w:t>
      </w:r>
      <w:proofErr w:type="spellStart"/>
      <w:r>
        <w:t>organisation</w:t>
      </w:r>
      <w:proofErr w:type="spellEnd"/>
      <w:r>
        <w:rPr>
          <w:spacing w:val="-7"/>
        </w:rPr>
        <w:t xml:space="preserve"> </w:t>
      </w:r>
      <w:r>
        <w:t>(S.</w:t>
      </w:r>
      <w:r>
        <w:rPr>
          <w:spacing w:val="-1"/>
        </w:rPr>
        <w:t xml:space="preserve"> </w:t>
      </w:r>
      <w:r>
        <w:t>M.</w:t>
      </w:r>
      <w:r>
        <w:rPr>
          <w:spacing w:val="-1"/>
        </w:rPr>
        <w:t xml:space="preserve"> </w:t>
      </w:r>
      <w:r>
        <w:t>Y.</w:t>
      </w:r>
      <w:r>
        <w:rPr>
          <w:spacing w:val="-1"/>
        </w:rPr>
        <w:t xml:space="preserve"> </w:t>
      </w:r>
      <w:r>
        <w:t>Arafat &amp;</w:t>
      </w:r>
      <w:r>
        <w:rPr>
          <w:spacing w:val="-7"/>
        </w:rPr>
        <w:t xml:space="preserve"> </w:t>
      </w:r>
      <w:r>
        <w:t>Kabir,</w:t>
      </w:r>
      <w:r>
        <w:rPr>
          <w:spacing w:val="-1"/>
        </w:rPr>
        <w:t xml:space="preserve"> </w:t>
      </w:r>
      <w:r>
        <w:t>2017;</w:t>
      </w:r>
      <w:r>
        <w:rPr>
          <w:spacing w:val="-7"/>
        </w:rPr>
        <w:t xml:space="preserve"> </w:t>
      </w:r>
      <w:r>
        <w:t>Sadiq</w:t>
      </w:r>
      <w:r>
        <w:rPr>
          <w:spacing w:val="-2"/>
        </w:rPr>
        <w:t xml:space="preserve"> </w:t>
      </w:r>
      <w:r>
        <w:t>et</w:t>
      </w:r>
      <w:r>
        <w:rPr>
          <w:spacing w:val="-2"/>
        </w:rPr>
        <w:t xml:space="preserve"> </w:t>
      </w:r>
      <w:r>
        <w:t>al.,</w:t>
      </w:r>
      <w:r>
        <w:rPr>
          <w:spacing w:val="-1"/>
        </w:rPr>
        <w:t xml:space="preserve"> </w:t>
      </w:r>
      <w:r>
        <w:t>2019;</w:t>
      </w:r>
      <w:r>
        <w:rPr>
          <w:spacing w:val="-7"/>
        </w:rPr>
        <w:t xml:space="preserve"> </w:t>
      </w:r>
      <w:r>
        <w:t>West et al.,</w:t>
      </w:r>
      <w:r>
        <w:rPr>
          <w:spacing w:val="-1"/>
        </w:rPr>
        <w:t xml:space="preserve"> </w:t>
      </w:r>
      <w:r>
        <w:t>2018).</w:t>
      </w:r>
      <w:r>
        <w:rPr>
          <w:spacing w:val="-5"/>
        </w:rPr>
        <w:t xml:space="preserve"> </w:t>
      </w:r>
      <w:r>
        <w:t xml:space="preserve">Burnout is also described as a long-term state of physical, emotional, and mental tiredness that causes detachment, dulling of emotions, feelings of helplessness or depression, and loss of drive. Maslach et al. defined burnout as a three-dimensional condition with three parts: emotional exhaustion, depersonalization, and lower personal success. Emotional exhaustion is a loss of emotional energy caused by continued work-related demands </w:t>
      </w:r>
      <w:proofErr w:type="gramStart"/>
      <w:r>
        <w:t>( Arafat</w:t>
      </w:r>
      <w:proofErr w:type="gramEnd"/>
      <w:r>
        <w:t xml:space="preserve"> &amp; Kabir, 2017; Rashid et al., 2022; Sadiq et al., 2019). Depersonalization is a feeling of emotional distance from one's patients or job. Emotional exhaustion is when a person feels emotionally drained and overworked. Depersonalization is when a person acts cold and uncaring towards the people they</w:t>
      </w:r>
      <w:r>
        <w:rPr>
          <w:spacing w:val="-5"/>
        </w:rPr>
        <w:t xml:space="preserve"> </w:t>
      </w:r>
      <w:r>
        <w:t>care for, treat, or work with. Personal</w:t>
      </w:r>
      <w:r>
        <w:rPr>
          <w:spacing w:val="-5"/>
        </w:rPr>
        <w:t xml:space="preserve"> </w:t>
      </w:r>
      <w:r>
        <w:t xml:space="preserve">accomplishment is when a person feels competent and successful. Perlman and Hartman said it was a state of emotional, mental, and physical exhaustion caused by long-term emotional stress at work. Pines and Aronson, on the other hand, said it was a state of emotional, mental, and physical exhaustion caused by long-term exposure to situations of emotional overload </w:t>
      </w:r>
      <w:proofErr w:type="gramStart"/>
      <w:r>
        <w:t>( Arafat</w:t>
      </w:r>
      <w:proofErr w:type="gramEnd"/>
      <w:r>
        <w:t xml:space="preserve"> &amp; Kabir, 2017; Rashid et al., 2022; Sadiq et al., 2019</w:t>
      </w:r>
      <w:proofErr w:type="gramStart"/>
      <w:r>
        <w:t>) .</w:t>
      </w:r>
      <w:proofErr w:type="gramEnd"/>
    </w:p>
    <w:p w:rsidR="00D10902" w:rsidRDefault="00000000">
      <w:pPr>
        <w:pStyle w:val="Heading2"/>
        <w:spacing w:before="272" w:line="275" w:lineRule="exact"/>
      </w:pPr>
      <w:r>
        <w:t>Prevalence</w:t>
      </w:r>
      <w:r>
        <w:rPr>
          <w:spacing w:val="-2"/>
        </w:rPr>
        <w:t xml:space="preserve"> </w:t>
      </w:r>
      <w:r>
        <w:t>of</w:t>
      </w:r>
      <w:r>
        <w:rPr>
          <w:spacing w:val="-4"/>
        </w:rPr>
        <w:t xml:space="preserve"> </w:t>
      </w:r>
      <w:r>
        <w:t>Burnout</w:t>
      </w:r>
      <w:r>
        <w:rPr>
          <w:spacing w:val="2"/>
        </w:rPr>
        <w:t xml:space="preserve"> </w:t>
      </w:r>
      <w:r>
        <w:t>in</w:t>
      </w:r>
      <w:r>
        <w:rPr>
          <w:spacing w:val="-1"/>
        </w:rPr>
        <w:t xml:space="preserve"> </w:t>
      </w:r>
      <w:r>
        <w:t>Physicians</w:t>
      </w:r>
      <w:r>
        <w:rPr>
          <w:spacing w:val="-2"/>
        </w:rPr>
        <w:t xml:space="preserve"> </w:t>
      </w:r>
      <w:r>
        <w:t>of</w:t>
      </w:r>
      <w:r>
        <w:rPr>
          <w:spacing w:val="-4"/>
        </w:rPr>
        <w:t xml:space="preserve"> </w:t>
      </w:r>
      <w:r>
        <w:rPr>
          <w:spacing w:val="-2"/>
        </w:rPr>
        <w:t>Bangladesh</w:t>
      </w:r>
    </w:p>
    <w:p w:rsidR="00D10902" w:rsidRDefault="00000000">
      <w:pPr>
        <w:pStyle w:val="BodyText"/>
        <w:ind w:left="307" w:right="157"/>
        <w:jc w:val="both"/>
      </w:pPr>
      <w:r>
        <w:t>Bangladesh is a country</w:t>
      </w:r>
      <w:r>
        <w:rPr>
          <w:spacing w:val="-5"/>
        </w:rPr>
        <w:t xml:space="preserve"> </w:t>
      </w:r>
      <w:r>
        <w:t>with a population density of</w:t>
      </w:r>
      <w:r>
        <w:rPr>
          <w:spacing w:val="-3"/>
        </w:rPr>
        <w:t xml:space="preserve"> </w:t>
      </w:r>
      <w:r>
        <w:t xml:space="preserve">1,063 people per square </w:t>
      </w:r>
      <w:proofErr w:type="spellStart"/>
      <w:r>
        <w:t>kilometre</w:t>
      </w:r>
      <w:proofErr w:type="spellEnd"/>
      <w:r>
        <w:t xml:space="preserve"> and a total population of about 160 million people (Arafat, 2017). Health-related Millennium Development Goals (MDGs) have been met in a big way, even though there aren't enough healthcare</w:t>
      </w:r>
      <w:r>
        <w:rPr>
          <w:spacing w:val="-4"/>
        </w:rPr>
        <w:t xml:space="preserve"> </w:t>
      </w:r>
      <w:r>
        <w:t>workers</w:t>
      </w:r>
      <w:r>
        <w:rPr>
          <w:spacing w:val="-5"/>
        </w:rPr>
        <w:t xml:space="preserve"> </w:t>
      </w:r>
      <w:r>
        <w:t>and</w:t>
      </w:r>
      <w:r>
        <w:rPr>
          <w:spacing w:val="-3"/>
        </w:rPr>
        <w:t xml:space="preserve"> </w:t>
      </w:r>
      <w:r>
        <w:t>people</w:t>
      </w:r>
      <w:r>
        <w:rPr>
          <w:spacing w:val="-4"/>
        </w:rPr>
        <w:t xml:space="preserve"> </w:t>
      </w:r>
      <w:r>
        <w:t>aren't spread</w:t>
      </w:r>
      <w:r>
        <w:rPr>
          <w:spacing w:val="-8"/>
        </w:rPr>
        <w:t xml:space="preserve"> </w:t>
      </w:r>
      <w:r>
        <w:t>out evenly.</w:t>
      </w:r>
      <w:r>
        <w:rPr>
          <w:spacing w:val="-2"/>
        </w:rPr>
        <w:t xml:space="preserve"> </w:t>
      </w:r>
      <w:r>
        <w:t>For</w:t>
      </w:r>
      <w:r>
        <w:rPr>
          <w:spacing w:val="-2"/>
        </w:rPr>
        <w:t xml:space="preserve"> </w:t>
      </w:r>
      <w:r>
        <w:t>such</w:t>
      </w:r>
      <w:r>
        <w:rPr>
          <w:spacing w:val="-8"/>
        </w:rPr>
        <w:t xml:space="preserve"> </w:t>
      </w:r>
      <w:r>
        <w:t>a large community,</w:t>
      </w:r>
      <w:r>
        <w:rPr>
          <w:spacing w:val="-2"/>
        </w:rPr>
        <w:t xml:space="preserve"> </w:t>
      </w:r>
      <w:r>
        <w:t>there</w:t>
      </w:r>
      <w:r>
        <w:rPr>
          <w:spacing w:val="-4"/>
        </w:rPr>
        <w:t xml:space="preserve"> </w:t>
      </w:r>
      <w:r>
        <w:t>are about 82,500 qualified physicians (Arafat, 2017), and most of them are involved in basic health care in some way (Darkwa et al., 2015). However, there isn't a good recommendation system between the different levels of care, so people can go to any doctor they want. As a result, there is a lot of work to do</w:t>
      </w:r>
      <w:r>
        <w:rPr>
          <w:spacing w:val="32"/>
        </w:rPr>
        <w:t xml:space="preserve"> </w:t>
      </w:r>
      <w:r>
        <w:t>both in institutions and</w:t>
      </w:r>
      <w:r>
        <w:rPr>
          <w:spacing w:val="32"/>
        </w:rPr>
        <w:t xml:space="preserve"> </w:t>
      </w:r>
      <w:r>
        <w:t>in private offices (Yasir, 2016). This</w:t>
      </w:r>
      <w:r>
        <w:rPr>
          <w:spacing w:val="22"/>
        </w:rPr>
        <w:t xml:space="preserve"> </w:t>
      </w:r>
      <w:r>
        <w:t>makes</w:t>
      </w:r>
      <w:r>
        <w:rPr>
          <w:spacing w:val="22"/>
        </w:rPr>
        <w:t xml:space="preserve"> </w:t>
      </w:r>
      <w:r>
        <w:t>it</w:t>
      </w:r>
      <w:r>
        <w:rPr>
          <w:spacing w:val="25"/>
        </w:rPr>
        <w:t xml:space="preserve"> </w:t>
      </w:r>
      <w:r>
        <w:t>hard</w:t>
      </w:r>
      <w:r>
        <w:rPr>
          <w:spacing w:val="20"/>
        </w:rPr>
        <w:t xml:space="preserve"> </w:t>
      </w:r>
      <w:r>
        <w:t>for</w:t>
      </w:r>
      <w:r>
        <w:rPr>
          <w:spacing w:val="17"/>
        </w:rPr>
        <w:t xml:space="preserve"> </w:t>
      </w:r>
      <w:r>
        <w:t>doctors</w:t>
      </w:r>
      <w:r>
        <w:rPr>
          <w:spacing w:val="13"/>
        </w:rPr>
        <w:t xml:space="preserve"> </w:t>
      </w:r>
      <w:r>
        <w:t>to</w:t>
      </w:r>
      <w:r>
        <w:rPr>
          <w:spacing w:val="20"/>
        </w:rPr>
        <w:t xml:space="preserve"> </w:t>
      </w:r>
      <w:r>
        <w:t>help</w:t>
      </w:r>
      <w:r>
        <w:rPr>
          <w:spacing w:val="20"/>
        </w:rPr>
        <w:t xml:space="preserve"> </w:t>
      </w:r>
      <w:r>
        <w:t>people</w:t>
      </w:r>
      <w:r>
        <w:rPr>
          <w:spacing w:val="24"/>
        </w:rPr>
        <w:t xml:space="preserve"> </w:t>
      </w:r>
      <w:r>
        <w:t>in</w:t>
      </w:r>
      <w:r>
        <w:rPr>
          <w:spacing w:val="15"/>
        </w:rPr>
        <w:t xml:space="preserve"> </w:t>
      </w:r>
      <w:r>
        <w:t>their</w:t>
      </w:r>
      <w:r>
        <w:rPr>
          <w:spacing w:val="21"/>
        </w:rPr>
        <w:t xml:space="preserve"> </w:t>
      </w:r>
      <w:r>
        <w:t>communities,</w:t>
      </w:r>
      <w:r>
        <w:rPr>
          <w:spacing w:val="22"/>
        </w:rPr>
        <w:t xml:space="preserve"> </w:t>
      </w:r>
      <w:r>
        <w:t>and</w:t>
      </w:r>
      <w:r>
        <w:rPr>
          <w:spacing w:val="20"/>
        </w:rPr>
        <w:t xml:space="preserve"> </w:t>
      </w:r>
      <w:r>
        <w:t>sometimes</w:t>
      </w:r>
      <w:r>
        <w:rPr>
          <w:spacing w:val="18"/>
        </w:rPr>
        <w:t xml:space="preserve"> </w:t>
      </w:r>
      <w:r>
        <w:t>patients</w:t>
      </w:r>
    </w:p>
    <w:p w:rsidR="00D10902" w:rsidRDefault="00D10902">
      <w:pPr>
        <w:pStyle w:val="BodyText"/>
        <w:jc w:val="both"/>
        <w:sectPr w:rsidR="00D10902">
          <w:pgSz w:w="11910" w:h="16840"/>
          <w:pgMar w:top="2080" w:right="1275" w:bottom="1260" w:left="1133" w:header="727" w:footer="1066" w:gutter="0"/>
          <w:cols w:space="720"/>
        </w:sectPr>
      </w:pPr>
    </w:p>
    <w:p w:rsidR="00D10902" w:rsidRDefault="00D10902">
      <w:pPr>
        <w:pStyle w:val="BodyText"/>
        <w:spacing w:before="274"/>
      </w:pPr>
    </w:p>
    <w:p w:rsidR="00D10902" w:rsidRDefault="00000000">
      <w:pPr>
        <w:pStyle w:val="BodyText"/>
        <w:ind w:left="307" w:right="163"/>
        <w:jc w:val="both"/>
      </w:pPr>
      <w:r>
        <w:t>even harass or physically attack doctors and other healthcare workers (Arafat, 2017; Yasir, 2016). The</w:t>
      </w:r>
      <w:r>
        <w:rPr>
          <w:spacing w:val="-2"/>
        </w:rPr>
        <w:t xml:space="preserve"> </w:t>
      </w:r>
      <w:r>
        <w:t>doctor- patient connection</w:t>
      </w:r>
      <w:r>
        <w:rPr>
          <w:spacing w:val="-1"/>
        </w:rPr>
        <w:t xml:space="preserve"> </w:t>
      </w:r>
      <w:r>
        <w:t>is still</w:t>
      </w:r>
      <w:r>
        <w:rPr>
          <w:spacing w:val="-5"/>
        </w:rPr>
        <w:t xml:space="preserve"> </w:t>
      </w:r>
      <w:r>
        <w:t>not well</w:t>
      </w:r>
      <w:r>
        <w:rPr>
          <w:spacing w:val="-5"/>
        </w:rPr>
        <w:t xml:space="preserve"> </w:t>
      </w:r>
      <w:r>
        <w:t>understood,</w:t>
      </w:r>
      <w:r>
        <w:rPr>
          <w:spacing w:val="-4"/>
        </w:rPr>
        <w:t xml:space="preserve"> </w:t>
      </w:r>
      <w:r>
        <w:t>and</w:t>
      </w:r>
      <w:r>
        <w:rPr>
          <w:spacing w:val="-1"/>
        </w:rPr>
        <w:t xml:space="preserve"> </w:t>
      </w:r>
      <w:r>
        <w:t>only</w:t>
      </w:r>
      <w:r>
        <w:rPr>
          <w:spacing w:val="-5"/>
        </w:rPr>
        <w:t xml:space="preserve"> </w:t>
      </w:r>
      <w:r>
        <w:t>one</w:t>
      </w:r>
      <w:r>
        <w:rPr>
          <w:spacing w:val="-2"/>
        </w:rPr>
        <w:t xml:space="preserve"> </w:t>
      </w:r>
      <w:r>
        <w:t>scale</w:t>
      </w:r>
      <w:r>
        <w:rPr>
          <w:spacing w:val="-2"/>
        </w:rPr>
        <w:t xml:space="preserve"> </w:t>
      </w:r>
      <w:r>
        <w:t>(PDRQ- 9 Bangla) has been shown to be a good way to look into it (Arafat, 2017; Yasir, 2016). Burnout is a thing that happens to people who have hard jobs or who care for other people, like social workers, teachers, and healthcare workers. Romani and Ashkar (2014) say that physicians, in particular, are stressed at work. Physicians in Bangladesh have a hard time doing their jobs for many</w:t>
      </w:r>
      <w:r>
        <w:rPr>
          <w:spacing w:val="-1"/>
        </w:rPr>
        <w:t xml:space="preserve"> </w:t>
      </w:r>
      <w:r>
        <w:t>reasons. They</w:t>
      </w:r>
      <w:r>
        <w:rPr>
          <w:spacing w:val="-1"/>
        </w:rPr>
        <w:t xml:space="preserve"> </w:t>
      </w:r>
      <w:r>
        <w:t>are taking on</w:t>
      </w:r>
      <w:r>
        <w:rPr>
          <w:spacing w:val="-1"/>
        </w:rPr>
        <w:t xml:space="preserve"> </w:t>
      </w:r>
      <w:r>
        <w:t>a lot of</w:t>
      </w:r>
      <w:r>
        <w:rPr>
          <w:spacing w:val="-4"/>
        </w:rPr>
        <w:t xml:space="preserve"> </w:t>
      </w:r>
      <w:r>
        <w:t>work at work. The workload is the amount of work a person has to do, while work overload is when a person has too many jobs to do (O. Ahmed et al., 2022; Leiter &amp; Schaufeli, 1996).</w:t>
      </w:r>
      <w:r>
        <w:rPr>
          <w:spacing w:val="19"/>
        </w:rPr>
        <w:t xml:space="preserve"> </w:t>
      </w:r>
      <w:r>
        <w:t>Rout (1999) says that working in healthcare is hard because of</w:t>
      </w:r>
      <w:r>
        <w:rPr>
          <w:spacing w:val="-1"/>
        </w:rPr>
        <w:t xml:space="preserve"> </w:t>
      </w:r>
      <w:r>
        <w:t xml:space="preserve">the long hours. Stakeholders' Communication </w:t>
      </w:r>
      <w:proofErr w:type="spellStart"/>
      <w:r>
        <w:t>Organisational</w:t>
      </w:r>
      <w:proofErr w:type="spellEnd"/>
      <w:r>
        <w:t xml:space="preserve"> performance is affected by constant time pressure, doing tasks on patients, and working in a place</w:t>
      </w:r>
      <w:r>
        <w:rPr>
          <w:spacing w:val="-2"/>
        </w:rPr>
        <w:t xml:space="preserve"> </w:t>
      </w:r>
      <w:r>
        <w:t>where no</w:t>
      </w:r>
      <w:r>
        <w:rPr>
          <w:spacing w:val="-2"/>
        </w:rPr>
        <w:t xml:space="preserve"> </w:t>
      </w:r>
      <w:r>
        <w:t>one</w:t>
      </w:r>
      <w:r>
        <w:rPr>
          <w:spacing w:val="-2"/>
        </w:rPr>
        <w:t xml:space="preserve"> </w:t>
      </w:r>
      <w:r>
        <w:t>tries</w:t>
      </w:r>
      <w:r>
        <w:rPr>
          <w:spacing w:val="-3"/>
        </w:rPr>
        <w:t xml:space="preserve"> </w:t>
      </w:r>
      <w:r>
        <w:t>to</w:t>
      </w:r>
      <w:r>
        <w:rPr>
          <w:spacing w:val="-2"/>
        </w:rPr>
        <w:t xml:space="preserve"> </w:t>
      </w:r>
      <w:r>
        <w:t>be friendly. Scallon</w:t>
      </w:r>
      <w:r>
        <w:rPr>
          <w:spacing w:val="-2"/>
        </w:rPr>
        <w:t xml:space="preserve"> </w:t>
      </w:r>
      <w:r>
        <w:t>said</w:t>
      </w:r>
      <w:r>
        <w:rPr>
          <w:spacing w:val="-5"/>
        </w:rPr>
        <w:t xml:space="preserve"> </w:t>
      </w:r>
      <w:r>
        <w:t>that doctors</w:t>
      </w:r>
      <w:r>
        <w:rPr>
          <w:spacing w:val="-3"/>
        </w:rPr>
        <w:t xml:space="preserve"> </w:t>
      </w:r>
      <w:r>
        <w:t>have</w:t>
      </w:r>
      <w:r>
        <w:rPr>
          <w:spacing w:val="-2"/>
        </w:rPr>
        <w:t xml:space="preserve"> </w:t>
      </w:r>
      <w:r>
        <w:t>to</w:t>
      </w:r>
      <w:r>
        <w:rPr>
          <w:spacing w:val="-2"/>
        </w:rPr>
        <w:t xml:space="preserve"> </w:t>
      </w:r>
      <w:r>
        <w:t>work</w:t>
      </w:r>
      <w:r>
        <w:rPr>
          <w:spacing w:val="-2"/>
        </w:rPr>
        <w:t xml:space="preserve"> </w:t>
      </w:r>
      <w:r>
        <w:t>all</w:t>
      </w:r>
      <w:r>
        <w:rPr>
          <w:spacing w:val="-10"/>
        </w:rPr>
        <w:t xml:space="preserve"> </w:t>
      </w:r>
      <w:r>
        <w:t>the</w:t>
      </w:r>
      <w:r>
        <w:rPr>
          <w:spacing w:val="-2"/>
        </w:rPr>
        <w:t xml:space="preserve"> </w:t>
      </w:r>
      <w:r>
        <w:t>time</w:t>
      </w:r>
      <w:r>
        <w:rPr>
          <w:spacing w:val="-2"/>
        </w:rPr>
        <w:t xml:space="preserve"> </w:t>
      </w:r>
      <w:r>
        <w:t>and don't get enough time to rest. (Ahmed, 2015; Aryee et al., 2005). When a person feels like they have a lot to do, it hurts their drive to meet the needs of other areas, and they become tired and worn out. McGowan et al. (McGowan et al., 2013) found in their study that</w:t>
      </w:r>
      <w:r>
        <w:rPr>
          <w:spacing w:val="40"/>
        </w:rPr>
        <w:t xml:space="preserve"> </w:t>
      </w:r>
      <w:r>
        <w:t>tiredness affects the level of care for patients and may affect worker health. A lot of physicians find that</w:t>
      </w:r>
      <w:r>
        <w:rPr>
          <w:spacing w:val="-2"/>
        </w:rPr>
        <w:t xml:space="preserve"> </w:t>
      </w:r>
      <w:r>
        <w:t>taking care of</w:t>
      </w:r>
      <w:r>
        <w:rPr>
          <w:spacing w:val="-5"/>
        </w:rPr>
        <w:t xml:space="preserve"> </w:t>
      </w:r>
      <w:r>
        <w:t>people is a stressful</w:t>
      </w:r>
      <w:r>
        <w:rPr>
          <w:spacing w:val="-2"/>
        </w:rPr>
        <w:t xml:space="preserve"> </w:t>
      </w:r>
      <w:r>
        <w:t>job. For</w:t>
      </w:r>
      <w:r>
        <w:rPr>
          <w:spacing w:val="-1"/>
        </w:rPr>
        <w:t xml:space="preserve"> </w:t>
      </w:r>
      <w:r>
        <w:t>example, Myers (Myers et al., 2003) looked</w:t>
      </w:r>
      <w:r>
        <w:rPr>
          <w:spacing w:val="-1"/>
        </w:rPr>
        <w:t xml:space="preserve"> </w:t>
      </w:r>
      <w:r>
        <w:t>at a</w:t>
      </w:r>
      <w:r>
        <w:rPr>
          <w:spacing w:val="-2"/>
        </w:rPr>
        <w:t xml:space="preserve"> </w:t>
      </w:r>
      <w:r>
        <w:t>study</w:t>
      </w:r>
      <w:r>
        <w:rPr>
          <w:spacing w:val="-10"/>
        </w:rPr>
        <w:t xml:space="preserve"> </w:t>
      </w:r>
      <w:r>
        <w:t>done in</w:t>
      </w:r>
      <w:r>
        <w:rPr>
          <w:spacing w:val="-1"/>
        </w:rPr>
        <w:t xml:space="preserve"> </w:t>
      </w:r>
      <w:r>
        <w:t>Canada</w:t>
      </w:r>
      <w:r>
        <w:rPr>
          <w:spacing w:val="-2"/>
        </w:rPr>
        <w:t xml:space="preserve"> </w:t>
      </w:r>
      <w:r>
        <w:t>and found</w:t>
      </w:r>
      <w:r>
        <w:rPr>
          <w:spacing w:val="-1"/>
        </w:rPr>
        <w:t xml:space="preserve"> </w:t>
      </w:r>
      <w:r>
        <w:t>that 64</w:t>
      </w:r>
      <w:r>
        <w:rPr>
          <w:spacing w:val="-1"/>
        </w:rPr>
        <w:t xml:space="preserve"> </w:t>
      </w:r>
      <w:r>
        <w:t>percent</w:t>
      </w:r>
      <w:r>
        <w:rPr>
          <w:spacing w:val="-1"/>
        </w:rPr>
        <w:t xml:space="preserve"> </w:t>
      </w:r>
      <w:r>
        <w:t>of</w:t>
      </w:r>
      <w:r>
        <w:rPr>
          <w:spacing w:val="-8"/>
        </w:rPr>
        <w:t xml:space="preserve"> </w:t>
      </w:r>
      <w:r>
        <w:t>physicians feel</w:t>
      </w:r>
      <w:r>
        <w:rPr>
          <w:spacing w:val="-5"/>
        </w:rPr>
        <w:t xml:space="preserve"> </w:t>
      </w:r>
      <w:r>
        <w:t>that their task is too much</w:t>
      </w:r>
      <w:r>
        <w:rPr>
          <w:spacing w:val="-2"/>
        </w:rPr>
        <w:t xml:space="preserve"> </w:t>
      </w:r>
      <w:r>
        <w:t>and that 48</w:t>
      </w:r>
      <w:r>
        <w:rPr>
          <w:spacing w:val="-2"/>
        </w:rPr>
        <w:t xml:space="preserve"> </w:t>
      </w:r>
      <w:r>
        <w:t>percent</w:t>
      </w:r>
      <w:r>
        <w:rPr>
          <w:spacing w:val="-2"/>
        </w:rPr>
        <w:t xml:space="preserve"> </w:t>
      </w:r>
      <w:r>
        <w:t>of</w:t>
      </w:r>
      <w:r>
        <w:rPr>
          <w:spacing w:val="-5"/>
        </w:rPr>
        <w:t xml:space="preserve"> </w:t>
      </w:r>
      <w:r>
        <w:t>those physicians had seen</w:t>
      </w:r>
      <w:r>
        <w:rPr>
          <w:spacing w:val="-2"/>
        </w:rPr>
        <w:t xml:space="preserve"> </w:t>
      </w:r>
      <w:r>
        <w:t>their workload rise over</w:t>
      </w:r>
      <w:r>
        <w:rPr>
          <w:spacing w:val="-1"/>
        </w:rPr>
        <w:t xml:space="preserve"> </w:t>
      </w:r>
      <w:r>
        <w:t>the course of the previous year. A lot of studies have also shown that healthcare professionals work hard, with the average work week lasting between fifty and sixty hours (Williams,</w:t>
      </w:r>
      <w:r>
        <w:rPr>
          <w:spacing w:val="40"/>
        </w:rPr>
        <w:t xml:space="preserve"> </w:t>
      </w:r>
      <w:r>
        <w:t>2018) say;</w:t>
      </w:r>
      <w:r>
        <w:rPr>
          <w:spacing w:val="-2"/>
        </w:rPr>
        <w:t xml:space="preserve"> </w:t>
      </w:r>
      <w:r>
        <w:t>that when</w:t>
      </w:r>
      <w:r>
        <w:rPr>
          <w:spacing w:val="-2"/>
        </w:rPr>
        <w:t xml:space="preserve"> </w:t>
      </w:r>
      <w:r>
        <w:t>physicians regularly</w:t>
      </w:r>
      <w:r>
        <w:rPr>
          <w:spacing w:val="-7"/>
        </w:rPr>
        <w:t xml:space="preserve"> </w:t>
      </w:r>
      <w:r>
        <w:t>work shifts longer than</w:t>
      </w:r>
      <w:r>
        <w:rPr>
          <w:spacing w:val="-2"/>
        </w:rPr>
        <w:t xml:space="preserve"> </w:t>
      </w:r>
      <w:r>
        <w:t>24 hours,</w:t>
      </w:r>
      <w:r>
        <w:rPr>
          <w:spacing w:val="-5"/>
        </w:rPr>
        <w:t xml:space="preserve"> </w:t>
      </w:r>
      <w:r>
        <w:t>the tiredness they feel has a negative effect on both their personal and professional lives. In addition to the effects of work and weariness, physicians may also feel pressure from the practice of medicine. For instance, physicians have to deal with emotional situations like pain, fear, failure, and death.</w:t>
      </w:r>
    </w:p>
    <w:p w:rsidR="00D10902" w:rsidRDefault="00D10902">
      <w:pPr>
        <w:pStyle w:val="BodyText"/>
        <w:spacing w:before="9"/>
      </w:pPr>
    </w:p>
    <w:p w:rsidR="00D10902" w:rsidRDefault="00000000">
      <w:pPr>
        <w:pStyle w:val="Heading2"/>
        <w:spacing w:before="1"/>
      </w:pPr>
      <w:r>
        <w:t>Problem</w:t>
      </w:r>
      <w:r>
        <w:rPr>
          <w:spacing w:val="-7"/>
        </w:rPr>
        <w:t xml:space="preserve"> </w:t>
      </w:r>
      <w:r>
        <w:rPr>
          <w:spacing w:val="-2"/>
        </w:rPr>
        <w:t>Statement</w:t>
      </w:r>
    </w:p>
    <w:p w:rsidR="00D10902" w:rsidRDefault="00000000">
      <w:pPr>
        <w:pStyle w:val="BodyText"/>
        <w:ind w:left="307" w:right="163"/>
        <w:jc w:val="both"/>
      </w:pPr>
      <w:r>
        <w:t>Burnout in Bangladesh is a big problem, especially among physicians working in</w:t>
      </w:r>
      <w:r>
        <w:rPr>
          <w:spacing w:val="40"/>
        </w:rPr>
        <w:t xml:space="preserve"> </w:t>
      </w:r>
      <w:r>
        <w:t xml:space="preserve">intermediate and higher care </w:t>
      </w:r>
      <w:proofErr w:type="spellStart"/>
      <w:r>
        <w:t>centres</w:t>
      </w:r>
      <w:proofErr w:type="spellEnd"/>
      <w:r>
        <w:t xml:space="preserve"> (Rashid et al., 2022). The COVID-19 outbreak has worsened things (Rashid et al., 2022). Here are some highlights about the problem for physicians’ burnout in Bangladesh:</w:t>
      </w:r>
    </w:p>
    <w:p w:rsidR="00D10902" w:rsidRDefault="00000000">
      <w:pPr>
        <w:pStyle w:val="BodyText"/>
        <w:ind w:left="307" w:right="158"/>
        <w:jc w:val="both"/>
      </w:pPr>
      <w:r>
        <w:t>High rates of burnout: During the COVID-19 pandemic, a study was done in Bangladeshi hospitals and found that first-line physicians had high rates of</w:t>
      </w:r>
      <w:r>
        <w:rPr>
          <w:spacing w:val="-1"/>
        </w:rPr>
        <w:t xml:space="preserve"> </w:t>
      </w:r>
      <w:r>
        <w:t xml:space="preserve">burnout syndrome (BOS). The study </w:t>
      </w:r>
      <w:proofErr w:type="spellStart"/>
      <w:r>
        <w:t>centred</w:t>
      </w:r>
      <w:proofErr w:type="spellEnd"/>
      <w:r>
        <w:t xml:space="preserve"> on hospitals in Chattogram, Bangladesh, that offer intermediate and tertiary</w:t>
      </w:r>
      <w:r>
        <w:rPr>
          <w:spacing w:val="40"/>
        </w:rPr>
        <w:t xml:space="preserve"> </w:t>
      </w:r>
      <w:r>
        <w:t>care (Rashid et al., 2022).</w:t>
      </w:r>
    </w:p>
    <w:p w:rsidR="00D10902" w:rsidRDefault="00000000">
      <w:pPr>
        <w:pStyle w:val="BodyText"/>
        <w:ind w:left="307" w:right="166"/>
        <w:jc w:val="both"/>
      </w:pPr>
      <w:r>
        <w:rPr>
          <w:b/>
        </w:rPr>
        <w:t xml:space="preserve">Factors that lead to burnout: </w:t>
      </w:r>
      <w:r>
        <w:t>Time pressure, heavy tasks, limited control and liberty, clashes between</w:t>
      </w:r>
      <w:r>
        <w:rPr>
          <w:spacing w:val="-1"/>
        </w:rPr>
        <w:t xml:space="preserve"> </w:t>
      </w:r>
      <w:r>
        <w:t>work and personal</w:t>
      </w:r>
      <w:r>
        <w:rPr>
          <w:spacing w:val="-1"/>
        </w:rPr>
        <w:t xml:space="preserve"> </w:t>
      </w:r>
      <w:r>
        <w:t>life, and the effects of</w:t>
      </w:r>
      <w:r>
        <w:rPr>
          <w:spacing w:val="-4"/>
        </w:rPr>
        <w:t xml:space="preserve"> </w:t>
      </w:r>
      <w:r>
        <w:t>the COVID-19 spread may</w:t>
      </w:r>
      <w:r>
        <w:rPr>
          <w:spacing w:val="-1"/>
        </w:rPr>
        <w:t xml:space="preserve"> </w:t>
      </w:r>
      <w:r>
        <w:t xml:space="preserve">all lead to burnout in physicians (Arafat &amp; Kabir, 2017; </w:t>
      </w:r>
      <w:proofErr w:type="spellStart"/>
      <w:r>
        <w:t>Razu</w:t>
      </w:r>
      <w:proofErr w:type="spellEnd"/>
      <w:r>
        <w:t xml:space="preserve"> et al., 2021).</w:t>
      </w:r>
    </w:p>
    <w:p w:rsidR="00D10902" w:rsidRDefault="00000000">
      <w:pPr>
        <w:pStyle w:val="BodyText"/>
        <w:spacing w:before="273"/>
        <w:ind w:left="307" w:right="170"/>
        <w:jc w:val="both"/>
      </w:pPr>
      <w:r>
        <w:rPr>
          <w:b/>
        </w:rPr>
        <w:t xml:space="preserve">Workload: </w:t>
      </w:r>
      <w:r>
        <w:t xml:space="preserve">During the COVID-19 disaster, healthcare workers in Bangladesh, like physicians, had a lot more work to do. The lack of doctors in government healthcare </w:t>
      </w:r>
      <w:proofErr w:type="spellStart"/>
      <w:r>
        <w:t>centres</w:t>
      </w:r>
      <w:proofErr w:type="spellEnd"/>
      <w:r>
        <w:t xml:space="preserve"> and the need for long tele-counselling shifts added to the workload (</w:t>
      </w:r>
      <w:proofErr w:type="spellStart"/>
      <w:r>
        <w:t>Razu</w:t>
      </w:r>
      <w:proofErr w:type="spellEnd"/>
      <w:r>
        <w:t xml:space="preserve"> et al., 2021).</w:t>
      </w:r>
    </w:p>
    <w:p w:rsidR="00D10902" w:rsidRDefault="00D10902">
      <w:pPr>
        <w:pStyle w:val="BodyText"/>
        <w:jc w:val="both"/>
        <w:sectPr w:rsidR="00D10902">
          <w:pgSz w:w="11910" w:h="16840"/>
          <w:pgMar w:top="2080" w:right="1275" w:bottom="1260" w:left="1133" w:header="727" w:footer="1066" w:gutter="0"/>
          <w:cols w:space="720"/>
        </w:sectPr>
      </w:pPr>
    </w:p>
    <w:p w:rsidR="00D10902" w:rsidRDefault="00D10902">
      <w:pPr>
        <w:pStyle w:val="BodyText"/>
        <w:spacing w:before="274"/>
      </w:pPr>
    </w:p>
    <w:p w:rsidR="00D10902" w:rsidRDefault="00000000">
      <w:pPr>
        <w:pStyle w:val="BodyText"/>
        <w:ind w:left="307" w:right="169"/>
        <w:jc w:val="both"/>
      </w:pPr>
      <w:r>
        <w:t>System failures and working environment challenges: During the pandemic, the healthcare system in Bangladesh had system failures and challenges, which led to too much work and mental stress among healthcare workers. These problems included not having enough nurses and physicians, not knowing about the virus, and insufficient safety gear (</w:t>
      </w:r>
      <w:proofErr w:type="spellStart"/>
      <w:r>
        <w:t>Razu</w:t>
      </w:r>
      <w:proofErr w:type="spellEnd"/>
      <w:r>
        <w:t xml:space="preserve"> et al., 2021). Physicians' well-being and treatment quality depend on addressing physician burnout. To provide safe, high-quality healthcare, burnout must be investigated and addressed. Bangladesh's healthcare system</w:t>
      </w:r>
      <w:r>
        <w:rPr>
          <w:spacing w:val="-3"/>
        </w:rPr>
        <w:t xml:space="preserve"> </w:t>
      </w:r>
      <w:r>
        <w:t xml:space="preserve">needs to enhance working conditions, support, and physician </w:t>
      </w:r>
      <w:r>
        <w:rPr>
          <w:spacing w:val="-2"/>
        </w:rPr>
        <w:t>well-being.</w:t>
      </w:r>
    </w:p>
    <w:p w:rsidR="00D10902" w:rsidRDefault="00D10902">
      <w:pPr>
        <w:pStyle w:val="BodyText"/>
        <w:spacing w:before="8"/>
      </w:pPr>
    </w:p>
    <w:p w:rsidR="00D10902" w:rsidRDefault="00000000">
      <w:pPr>
        <w:pStyle w:val="Heading2"/>
        <w:jc w:val="left"/>
      </w:pPr>
      <w:r>
        <w:t>Research</w:t>
      </w:r>
      <w:r>
        <w:rPr>
          <w:spacing w:val="-7"/>
        </w:rPr>
        <w:t xml:space="preserve"> </w:t>
      </w:r>
      <w:r>
        <w:rPr>
          <w:spacing w:val="-2"/>
        </w:rPr>
        <w:t>Questions</w:t>
      </w:r>
    </w:p>
    <w:p w:rsidR="00D10902" w:rsidRDefault="00000000">
      <w:pPr>
        <w:pStyle w:val="BodyText"/>
        <w:spacing w:line="272" w:lineRule="exact"/>
        <w:ind w:left="307"/>
      </w:pPr>
      <w:r>
        <w:t>The following</w:t>
      </w:r>
      <w:r>
        <w:rPr>
          <w:spacing w:val="-1"/>
        </w:rPr>
        <w:t xml:space="preserve"> </w:t>
      </w:r>
      <w:r>
        <w:t>research</w:t>
      </w:r>
      <w:r>
        <w:rPr>
          <w:spacing w:val="-6"/>
        </w:rPr>
        <w:t xml:space="preserve"> </w:t>
      </w:r>
      <w:r>
        <w:t>questions</w:t>
      </w:r>
      <w:r>
        <w:rPr>
          <w:spacing w:val="-3"/>
        </w:rPr>
        <w:t xml:space="preserve"> </w:t>
      </w:r>
      <w:r>
        <w:t>have</w:t>
      </w:r>
      <w:r>
        <w:rPr>
          <w:spacing w:val="-3"/>
        </w:rPr>
        <w:t xml:space="preserve"> </w:t>
      </w:r>
      <w:r>
        <w:t>been</w:t>
      </w:r>
      <w:r>
        <w:rPr>
          <w:spacing w:val="-1"/>
        </w:rPr>
        <w:t xml:space="preserve"> </w:t>
      </w:r>
      <w:r>
        <w:t>framed</w:t>
      </w:r>
      <w:r>
        <w:rPr>
          <w:spacing w:val="-6"/>
        </w:rPr>
        <w:t xml:space="preserve"> </w:t>
      </w:r>
      <w:r>
        <w:t>to</w:t>
      </w:r>
      <w:r>
        <w:rPr>
          <w:spacing w:val="11"/>
        </w:rPr>
        <w:t xml:space="preserve"> </w:t>
      </w:r>
      <w:r>
        <w:t>achieve</w:t>
      </w:r>
      <w:r>
        <w:rPr>
          <w:spacing w:val="-2"/>
        </w:rPr>
        <w:t xml:space="preserve"> </w:t>
      </w:r>
      <w:r>
        <w:t>the</w:t>
      </w:r>
      <w:r>
        <w:rPr>
          <w:spacing w:val="-2"/>
        </w:rPr>
        <w:t xml:space="preserve"> </w:t>
      </w:r>
      <w:r>
        <w:t>objective</w:t>
      </w:r>
      <w:r>
        <w:rPr>
          <w:spacing w:val="-2"/>
        </w:rPr>
        <w:t xml:space="preserve"> </w:t>
      </w:r>
      <w:r>
        <w:t>of</w:t>
      </w:r>
      <w:r>
        <w:rPr>
          <w:spacing w:val="-9"/>
        </w:rPr>
        <w:t xml:space="preserve"> </w:t>
      </w:r>
      <w:r>
        <w:t>this</w:t>
      </w:r>
      <w:r>
        <w:rPr>
          <w:spacing w:val="-3"/>
        </w:rPr>
        <w:t xml:space="preserve"> </w:t>
      </w:r>
      <w:r>
        <w:rPr>
          <w:spacing w:val="-2"/>
        </w:rPr>
        <w:t>Study;</w:t>
      </w:r>
    </w:p>
    <w:p w:rsidR="00D10902" w:rsidRDefault="00000000">
      <w:pPr>
        <w:pStyle w:val="BodyText"/>
        <w:spacing w:before="3" w:line="275" w:lineRule="exact"/>
        <w:ind w:left="307"/>
      </w:pPr>
      <w:r>
        <w:rPr>
          <w:b/>
        </w:rPr>
        <w:t>RQ1:</w:t>
      </w:r>
      <w:r>
        <w:rPr>
          <w:b/>
          <w:spacing w:val="-1"/>
        </w:rPr>
        <w:t xml:space="preserve"> </w:t>
      </w:r>
      <w:r>
        <w:t>Does</w:t>
      </w:r>
      <w:r>
        <w:rPr>
          <w:spacing w:val="-6"/>
        </w:rPr>
        <w:t xml:space="preserve"> </w:t>
      </w:r>
      <w:r>
        <w:t>workload</w:t>
      </w:r>
      <w:r>
        <w:rPr>
          <w:spacing w:val="-2"/>
        </w:rPr>
        <w:t xml:space="preserve"> </w:t>
      </w:r>
      <w:r>
        <w:t>relate</w:t>
      </w:r>
      <w:r>
        <w:rPr>
          <w:spacing w:val="-9"/>
        </w:rPr>
        <w:t xml:space="preserve"> </w:t>
      </w:r>
      <w:r>
        <w:t>to</w:t>
      </w:r>
      <w:r>
        <w:rPr>
          <w:spacing w:val="2"/>
        </w:rPr>
        <w:t xml:space="preserve"> </w:t>
      </w:r>
      <w:r>
        <w:t>physicians’</w:t>
      </w:r>
      <w:r>
        <w:rPr>
          <w:spacing w:val="-1"/>
        </w:rPr>
        <w:t xml:space="preserve"> </w:t>
      </w:r>
      <w:r>
        <w:rPr>
          <w:spacing w:val="-2"/>
        </w:rPr>
        <w:t>burnout?</w:t>
      </w:r>
    </w:p>
    <w:p w:rsidR="00D10902" w:rsidRDefault="00000000">
      <w:pPr>
        <w:pStyle w:val="BodyText"/>
        <w:spacing w:line="275" w:lineRule="exact"/>
        <w:ind w:left="307"/>
      </w:pPr>
      <w:r>
        <w:rPr>
          <w:b/>
        </w:rPr>
        <w:t>RQ2:</w:t>
      </w:r>
      <w:r>
        <w:rPr>
          <w:b/>
          <w:spacing w:val="-3"/>
        </w:rPr>
        <w:t xml:space="preserve"> </w:t>
      </w:r>
      <w:r>
        <w:t>Does</w:t>
      </w:r>
      <w:r>
        <w:rPr>
          <w:spacing w:val="-8"/>
        </w:rPr>
        <w:t xml:space="preserve"> </w:t>
      </w:r>
      <w:r>
        <w:t>the</w:t>
      </w:r>
      <w:r>
        <w:rPr>
          <w:spacing w:val="-3"/>
        </w:rPr>
        <w:t xml:space="preserve"> </w:t>
      </w:r>
      <w:r>
        <w:t>working</w:t>
      </w:r>
      <w:r>
        <w:rPr>
          <w:spacing w:val="-2"/>
        </w:rPr>
        <w:t xml:space="preserve"> </w:t>
      </w:r>
      <w:r>
        <w:t>environment</w:t>
      </w:r>
      <w:r>
        <w:rPr>
          <w:spacing w:val="2"/>
        </w:rPr>
        <w:t xml:space="preserve"> </w:t>
      </w:r>
      <w:r>
        <w:t>relate</w:t>
      </w:r>
      <w:r>
        <w:rPr>
          <w:spacing w:val="-3"/>
        </w:rPr>
        <w:t xml:space="preserve"> </w:t>
      </w:r>
      <w:r>
        <w:t>to</w:t>
      </w:r>
      <w:r>
        <w:rPr>
          <w:spacing w:val="-2"/>
        </w:rPr>
        <w:t xml:space="preserve"> </w:t>
      </w:r>
      <w:r>
        <w:t>physicians’</w:t>
      </w:r>
      <w:r>
        <w:rPr>
          <w:spacing w:val="-4"/>
        </w:rPr>
        <w:t xml:space="preserve"> </w:t>
      </w:r>
      <w:r>
        <w:rPr>
          <w:spacing w:val="-2"/>
        </w:rPr>
        <w:t>burnout?</w:t>
      </w:r>
    </w:p>
    <w:p w:rsidR="00D10902" w:rsidRDefault="00000000">
      <w:pPr>
        <w:pStyle w:val="BodyText"/>
        <w:spacing w:before="2"/>
        <w:ind w:left="307"/>
      </w:pPr>
      <w:r>
        <w:rPr>
          <w:b/>
        </w:rPr>
        <w:t>RQ3:</w:t>
      </w:r>
      <w:r>
        <w:rPr>
          <w:b/>
          <w:spacing w:val="-3"/>
        </w:rPr>
        <w:t xml:space="preserve"> </w:t>
      </w:r>
      <w:r>
        <w:t>Does</w:t>
      </w:r>
      <w:r>
        <w:rPr>
          <w:spacing w:val="-4"/>
        </w:rPr>
        <w:t xml:space="preserve"> </w:t>
      </w:r>
      <w:r>
        <w:t>working</w:t>
      </w:r>
      <w:r>
        <w:rPr>
          <w:spacing w:val="-2"/>
        </w:rPr>
        <w:t xml:space="preserve"> </w:t>
      </w:r>
      <w:r>
        <w:t>hours</w:t>
      </w:r>
      <w:r>
        <w:rPr>
          <w:spacing w:val="-5"/>
        </w:rPr>
        <w:t xml:space="preserve"> </w:t>
      </w:r>
      <w:r>
        <w:t>relate</w:t>
      </w:r>
      <w:r>
        <w:rPr>
          <w:spacing w:val="-8"/>
        </w:rPr>
        <w:t xml:space="preserve"> </w:t>
      </w:r>
      <w:r>
        <w:t>to</w:t>
      </w:r>
      <w:r>
        <w:rPr>
          <w:spacing w:val="3"/>
        </w:rPr>
        <w:t xml:space="preserve"> </w:t>
      </w:r>
      <w:r>
        <w:t>physicians’</w:t>
      </w:r>
      <w:r>
        <w:rPr>
          <w:spacing w:val="-4"/>
        </w:rPr>
        <w:t xml:space="preserve"> </w:t>
      </w:r>
      <w:r>
        <w:rPr>
          <w:spacing w:val="-2"/>
        </w:rPr>
        <w:t>burnout?</w:t>
      </w:r>
    </w:p>
    <w:p w:rsidR="00D10902" w:rsidRDefault="00D10902">
      <w:pPr>
        <w:pStyle w:val="BodyText"/>
        <w:spacing w:before="5"/>
      </w:pPr>
    </w:p>
    <w:p w:rsidR="00D10902" w:rsidRDefault="00000000">
      <w:pPr>
        <w:pStyle w:val="Heading2"/>
        <w:spacing w:line="240" w:lineRule="auto"/>
        <w:jc w:val="left"/>
        <w:rPr>
          <w:spacing w:val="-2"/>
        </w:rPr>
      </w:pPr>
      <w:r>
        <w:t>Conceptual</w:t>
      </w:r>
      <w:r>
        <w:rPr>
          <w:spacing w:val="-4"/>
        </w:rPr>
        <w:t xml:space="preserve"> </w:t>
      </w:r>
      <w:r>
        <w:rPr>
          <w:spacing w:val="-2"/>
        </w:rPr>
        <w:t>Framework</w:t>
      </w:r>
    </w:p>
    <w:p w:rsidR="00E26A93" w:rsidRDefault="00E26A93" w:rsidP="00E26A93">
      <w:pPr>
        <w:pStyle w:val="Heading2"/>
        <w:spacing w:line="240" w:lineRule="auto"/>
        <w:jc w:val="center"/>
      </w:pPr>
      <w:r>
        <w:rPr>
          <w:spacing w:val="-2"/>
        </w:rPr>
        <w:t>(Figures/Images should be center)</w:t>
      </w:r>
    </w:p>
    <w:p w:rsidR="00D10902" w:rsidRDefault="00000000">
      <w:pPr>
        <w:pStyle w:val="BodyText"/>
        <w:spacing w:before="23"/>
        <w:rPr>
          <w:b/>
          <w:sz w:val="20"/>
        </w:rPr>
      </w:pPr>
      <w:r>
        <w:rPr>
          <w:b/>
          <w:noProof/>
          <w:sz w:val="20"/>
        </w:rPr>
        <w:drawing>
          <wp:anchor distT="0" distB="0" distL="0" distR="0" simplePos="0" relativeHeight="487588864" behindDoc="1" locked="0" layoutInCell="1" allowOverlap="1">
            <wp:simplePos x="0" y="0"/>
            <wp:positionH relativeFrom="page">
              <wp:posOffset>2173985</wp:posOffset>
            </wp:positionH>
            <wp:positionV relativeFrom="paragraph">
              <wp:posOffset>176299</wp:posOffset>
            </wp:positionV>
            <wp:extent cx="3236734" cy="2074068"/>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3236734" cy="2074068"/>
                    </a:xfrm>
                    <a:prstGeom prst="rect">
                      <a:avLst/>
                    </a:prstGeom>
                  </pic:spPr>
                </pic:pic>
              </a:graphicData>
            </a:graphic>
          </wp:anchor>
        </w:drawing>
      </w:r>
    </w:p>
    <w:p w:rsidR="00D10902" w:rsidRDefault="00000000">
      <w:pPr>
        <w:pStyle w:val="BodyText"/>
        <w:ind w:left="207" w:right="72"/>
        <w:jc w:val="center"/>
      </w:pPr>
      <w:r>
        <w:t>Fig.</w:t>
      </w:r>
      <w:r>
        <w:rPr>
          <w:spacing w:val="1"/>
        </w:rPr>
        <w:t xml:space="preserve"> </w:t>
      </w:r>
      <w:r>
        <w:t>1</w:t>
      </w:r>
      <w:r>
        <w:rPr>
          <w:spacing w:val="-1"/>
        </w:rPr>
        <w:t xml:space="preserve"> </w:t>
      </w:r>
      <w:r>
        <w:t>Conceptual</w:t>
      </w:r>
      <w:r>
        <w:rPr>
          <w:spacing w:val="-7"/>
        </w:rPr>
        <w:t xml:space="preserve"> </w:t>
      </w:r>
      <w:r>
        <w:t>Framework</w:t>
      </w:r>
      <w:r>
        <w:rPr>
          <w:spacing w:val="-1"/>
        </w:rPr>
        <w:t xml:space="preserve"> </w:t>
      </w:r>
      <w:r>
        <w:t>(Proposed by</w:t>
      </w:r>
      <w:r>
        <w:rPr>
          <w:spacing w:val="-10"/>
        </w:rPr>
        <w:t xml:space="preserve"> </w:t>
      </w:r>
      <w:r>
        <w:rPr>
          <w:spacing w:val="-2"/>
        </w:rPr>
        <w:t>authors)</w:t>
      </w:r>
      <w:r w:rsidR="00E26A93">
        <w:rPr>
          <w:spacing w:val="-2"/>
        </w:rPr>
        <w:t xml:space="preserve"> </w:t>
      </w:r>
      <w:r w:rsidR="00700E35">
        <w:rPr>
          <w:spacing w:val="-2"/>
        </w:rPr>
        <w:t>(</w:t>
      </w:r>
      <w:r w:rsidR="00095C2E">
        <w:rPr>
          <w:spacing w:val="-2"/>
        </w:rPr>
        <w:t>Numbered th</w:t>
      </w:r>
      <w:r w:rsidR="00483279">
        <w:rPr>
          <w:spacing w:val="-2"/>
        </w:rPr>
        <w:t>e</w:t>
      </w:r>
      <w:r w:rsidR="00095C2E">
        <w:rPr>
          <w:spacing w:val="-2"/>
        </w:rPr>
        <w:t xml:space="preserve"> figures/Images, </w:t>
      </w:r>
      <w:r w:rsidR="00E26A93">
        <w:rPr>
          <w:spacing w:val="-2"/>
        </w:rPr>
        <w:t>center &amp; bottom of the figure /Image</w:t>
      </w:r>
      <w:r w:rsidR="00700E35">
        <w:rPr>
          <w:spacing w:val="-2"/>
        </w:rPr>
        <w:t>)</w:t>
      </w:r>
    </w:p>
    <w:p w:rsidR="00D10902" w:rsidRDefault="00000000">
      <w:pPr>
        <w:pStyle w:val="Heading2"/>
        <w:spacing w:before="250" w:line="275" w:lineRule="exact"/>
        <w:jc w:val="left"/>
      </w:pPr>
      <w:r>
        <w:rPr>
          <w:spacing w:val="-2"/>
        </w:rPr>
        <w:t>Hypothesis</w:t>
      </w:r>
    </w:p>
    <w:p w:rsidR="00D10902" w:rsidRDefault="00000000">
      <w:pPr>
        <w:pStyle w:val="BodyText"/>
        <w:spacing w:line="274" w:lineRule="exact"/>
        <w:ind w:left="307"/>
      </w:pPr>
      <w:r>
        <w:t>This</w:t>
      </w:r>
      <w:r>
        <w:rPr>
          <w:spacing w:val="-3"/>
        </w:rPr>
        <w:t xml:space="preserve"> </w:t>
      </w:r>
      <w:r>
        <w:t>Study</w:t>
      </w:r>
      <w:r>
        <w:rPr>
          <w:spacing w:val="-11"/>
        </w:rPr>
        <w:t xml:space="preserve"> </w:t>
      </w:r>
      <w:r>
        <w:t>examines</w:t>
      </w:r>
      <w:r>
        <w:rPr>
          <w:spacing w:val="-3"/>
        </w:rPr>
        <w:t xml:space="preserve"> </w:t>
      </w:r>
      <w:r>
        <w:t>the</w:t>
      </w:r>
      <w:r>
        <w:rPr>
          <w:spacing w:val="3"/>
        </w:rPr>
        <w:t xml:space="preserve"> </w:t>
      </w:r>
      <w:r>
        <w:t xml:space="preserve">following </w:t>
      </w:r>
      <w:r>
        <w:rPr>
          <w:spacing w:val="-2"/>
        </w:rPr>
        <w:t>hypothesis:</w:t>
      </w:r>
    </w:p>
    <w:p w:rsidR="00D10902" w:rsidRDefault="00000000">
      <w:pPr>
        <w:pStyle w:val="BodyText"/>
        <w:spacing w:line="275" w:lineRule="exact"/>
        <w:ind w:left="307"/>
      </w:pPr>
      <w:r>
        <w:rPr>
          <w:b/>
        </w:rPr>
        <w:t>H1:</w:t>
      </w:r>
      <w:r>
        <w:rPr>
          <w:b/>
          <w:spacing w:val="-3"/>
        </w:rPr>
        <w:t xml:space="preserve"> </w:t>
      </w:r>
      <w:r>
        <w:t>There</w:t>
      </w:r>
      <w:r>
        <w:rPr>
          <w:spacing w:val="-4"/>
        </w:rPr>
        <w:t xml:space="preserve"> </w:t>
      </w:r>
      <w:r>
        <w:t>is</w:t>
      </w:r>
      <w:r>
        <w:rPr>
          <w:spacing w:val="-4"/>
        </w:rPr>
        <w:t xml:space="preserve"> </w:t>
      </w:r>
      <w:r>
        <w:t>a</w:t>
      </w:r>
      <w:r>
        <w:rPr>
          <w:spacing w:val="-4"/>
        </w:rPr>
        <w:t xml:space="preserve"> </w:t>
      </w:r>
      <w:r>
        <w:t>significant</w:t>
      </w:r>
      <w:r>
        <w:rPr>
          <w:spacing w:val="1"/>
        </w:rPr>
        <w:t xml:space="preserve"> </w:t>
      </w:r>
      <w:r>
        <w:t>relationship</w:t>
      </w:r>
      <w:r>
        <w:rPr>
          <w:spacing w:val="1"/>
        </w:rPr>
        <w:t xml:space="preserve"> </w:t>
      </w:r>
      <w:r>
        <w:t>between</w:t>
      </w:r>
      <w:r>
        <w:rPr>
          <w:spacing w:val="-8"/>
        </w:rPr>
        <w:t xml:space="preserve"> </w:t>
      </w:r>
      <w:r>
        <w:t>workload</w:t>
      </w:r>
      <w:r>
        <w:rPr>
          <w:spacing w:val="-3"/>
        </w:rPr>
        <w:t xml:space="preserve"> </w:t>
      </w:r>
      <w:r>
        <w:t>and</w:t>
      </w:r>
      <w:r>
        <w:rPr>
          <w:spacing w:val="-2"/>
        </w:rPr>
        <w:t xml:space="preserve"> burnout.</w:t>
      </w:r>
    </w:p>
    <w:p w:rsidR="00D10902" w:rsidRDefault="00000000">
      <w:pPr>
        <w:pStyle w:val="BodyText"/>
        <w:spacing w:before="2" w:line="275" w:lineRule="exact"/>
        <w:ind w:left="307"/>
      </w:pPr>
      <w:r>
        <w:rPr>
          <w:b/>
        </w:rPr>
        <w:t>H2:</w:t>
      </w:r>
      <w:r>
        <w:rPr>
          <w:b/>
          <w:spacing w:val="-3"/>
        </w:rPr>
        <w:t xml:space="preserve"> </w:t>
      </w:r>
      <w:r>
        <w:t>There</w:t>
      </w:r>
      <w:r>
        <w:rPr>
          <w:spacing w:val="-5"/>
        </w:rPr>
        <w:t xml:space="preserve"> </w:t>
      </w:r>
      <w:r>
        <w:t>is</w:t>
      </w:r>
      <w:r>
        <w:rPr>
          <w:spacing w:val="-5"/>
        </w:rPr>
        <w:t xml:space="preserve"> </w:t>
      </w:r>
      <w:r>
        <w:t>a</w:t>
      </w:r>
      <w:r>
        <w:rPr>
          <w:spacing w:val="-5"/>
        </w:rPr>
        <w:t xml:space="preserve"> </w:t>
      </w:r>
      <w:r>
        <w:t>significant</w:t>
      </w:r>
      <w:r>
        <w:rPr>
          <w:spacing w:val="2"/>
        </w:rPr>
        <w:t xml:space="preserve"> </w:t>
      </w:r>
      <w:r>
        <w:t>relationship between</w:t>
      </w:r>
      <w:r>
        <w:rPr>
          <w:spacing w:val="-8"/>
        </w:rPr>
        <w:t xml:space="preserve"> </w:t>
      </w:r>
      <w:r>
        <w:t>working</w:t>
      </w:r>
      <w:r>
        <w:rPr>
          <w:spacing w:val="-4"/>
        </w:rPr>
        <w:t xml:space="preserve"> </w:t>
      </w:r>
      <w:r>
        <w:t>environment</w:t>
      </w:r>
      <w:r>
        <w:rPr>
          <w:spacing w:val="1"/>
        </w:rPr>
        <w:t xml:space="preserve"> </w:t>
      </w:r>
      <w:r>
        <w:t>and</w:t>
      </w:r>
      <w:r>
        <w:rPr>
          <w:spacing w:val="-3"/>
        </w:rPr>
        <w:t xml:space="preserve"> </w:t>
      </w:r>
      <w:r>
        <w:rPr>
          <w:spacing w:val="-2"/>
        </w:rPr>
        <w:t>burnout.</w:t>
      </w:r>
    </w:p>
    <w:p w:rsidR="00D10902" w:rsidRDefault="00000000">
      <w:pPr>
        <w:pStyle w:val="BodyText"/>
        <w:spacing w:line="275" w:lineRule="exact"/>
        <w:ind w:left="307"/>
      </w:pPr>
      <w:r>
        <w:rPr>
          <w:b/>
        </w:rPr>
        <w:t>H3:</w:t>
      </w:r>
      <w:r>
        <w:rPr>
          <w:b/>
          <w:spacing w:val="-3"/>
        </w:rPr>
        <w:t xml:space="preserve"> </w:t>
      </w:r>
      <w:r>
        <w:t>There</w:t>
      </w:r>
      <w:r>
        <w:rPr>
          <w:spacing w:val="-3"/>
        </w:rPr>
        <w:t xml:space="preserve"> </w:t>
      </w:r>
      <w:r>
        <w:t>is</w:t>
      </w:r>
      <w:r>
        <w:rPr>
          <w:spacing w:val="-5"/>
        </w:rPr>
        <w:t xml:space="preserve"> </w:t>
      </w:r>
      <w:r>
        <w:t>a</w:t>
      </w:r>
      <w:r>
        <w:rPr>
          <w:spacing w:val="-3"/>
        </w:rPr>
        <w:t xml:space="preserve"> </w:t>
      </w:r>
      <w:r>
        <w:t>significant</w:t>
      </w:r>
      <w:r>
        <w:rPr>
          <w:spacing w:val="2"/>
        </w:rPr>
        <w:t xml:space="preserve"> </w:t>
      </w:r>
      <w:r>
        <w:t>relationship</w:t>
      </w:r>
      <w:r>
        <w:rPr>
          <w:spacing w:val="1"/>
        </w:rPr>
        <w:t xml:space="preserve"> </w:t>
      </w:r>
      <w:r>
        <w:t>between</w:t>
      </w:r>
      <w:r>
        <w:rPr>
          <w:spacing w:val="-7"/>
        </w:rPr>
        <w:t xml:space="preserve"> </w:t>
      </w:r>
      <w:r>
        <w:t>working</w:t>
      </w:r>
      <w:r>
        <w:rPr>
          <w:spacing w:val="-3"/>
        </w:rPr>
        <w:t xml:space="preserve"> </w:t>
      </w:r>
      <w:r>
        <w:t>hours</w:t>
      </w:r>
      <w:r>
        <w:rPr>
          <w:spacing w:val="-5"/>
        </w:rPr>
        <w:t xml:space="preserve"> </w:t>
      </w:r>
      <w:r>
        <w:t>and</w:t>
      </w:r>
      <w:r>
        <w:rPr>
          <w:spacing w:val="-2"/>
        </w:rPr>
        <w:t xml:space="preserve"> burnout.</w:t>
      </w:r>
    </w:p>
    <w:p w:rsidR="00D10902" w:rsidRDefault="00D10902">
      <w:pPr>
        <w:pStyle w:val="BodyText"/>
        <w:spacing w:before="5"/>
      </w:pPr>
    </w:p>
    <w:p w:rsidR="00D10902" w:rsidRDefault="00000000">
      <w:pPr>
        <w:pStyle w:val="Heading1"/>
        <w:numPr>
          <w:ilvl w:val="0"/>
          <w:numId w:val="2"/>
        </w:numPr>
        <w:tabs>
          <w:tab w:val="left" w:pos="667"/>
        </w:tabs>
        <w:ind w:hanging="360"/>
      </w:pPr>
      <w:r>
        <w:rPr>
          <w:spacing w:val="-2"/>
        </w:rPr>
        <w:t>METHODOLOGY</w:t>
      </w:r>
    </w:p>
    <w:p w:rsidR="00D10902" w:rsidRDefault="00000000">
      <w:pPr>
        <w:pStyle w:val="BodyText"/>
        <w:spacing w:before="272"/>
        <w:ind w:left="307" w:right="157"/>
        <w:jc w:val="both"/>
      </w:pPr>
      <w:r>
        <w:t xml:space="preserve">This study focuses on the primary data on how physicians experience healthcare in Bangladesh, especially Square Hospital Ltd. However, the study aims to find out how the factors that affect burnout—workload, working environment, and working hours— are </w:t>
      </w:r>
      <w:r>
        <w:rPr>
          <w:spacing w:val="-2"/>
        </w:rPr>
        <w:t>connected.</w:t>
      </w:r>
    </w:p>
    <w:p w:rsidR="00D10902" w:rsidRDefault="00D10902">
      <w:pPr>
        <w:pStyle w:val="BodyText"/>
        <w:jc w:val="both"/>
        <w:sectPr w:rsidR="00D10902">
          <w:pgSz w:w="11910" w:h="16840"/>
          <w:pgMar w:top="2080" w:right="1275" w:bottom="1260" w:left="1133" w:header="727" w:footer="1066" w:gutter="0"/>
          <w:cols w:space="720"/>
        </w:sectPr>
      </w:pPr>
    </w:p>
    <w:p w:rsidR="00D10902" w:rsidRDefault="00D10902">
      <w:pPr>
        <w:pStyle w:val="BodyText"/>
        <w:spacing w:before="274"/>
      </w:pPr>
    </w:p>
    <w:p w:rsidR="00D10902" w:rsidRDefault="00000000">
      <w:pPr>
        <w:pStyle w:val="BodyText"/>
        <w:ind w:left="307" w:right="157"/>
        <w:jc w:val="both"/>
      </w:pPr>
      <w:r>
        <w:t>For this Study, a cross-sectional</w:t>
      </w:r>
      <w:r>
        <w:rPr>
          <w:spacing w:val="-1"/>
        </w:rPr>
        <w:t xml:space="preserve"> </w:t>
      </w:r>
      <w:r>
        <w:t>study</w:t>
      </w:r>
      <w:r>
        <w:rPr>
          <w:spacing w:val="-6"/>
        </w:rPr>
        <w:t xml:space="preserve"> </w:t>
      </w:r>
      <w:r>
        <w:t>was done. Using a quantitative method while using the random sample method. When a non-probability sampling method called "purposeful sampling" is used, the parts of a sample are chosen based on the researcher's best opinion. Also, K. Black</w:t>
      </w:r>
      <w:r>
        <w:rPr>
          <w:spacing w:val="-2"/>
        </w:rPr>
        <w:t xml:space="preserve"> </w:t>
      </w:r>
      <w:r>
        <w:t>(2019)</w:t>
      </w:r>
      <w:r>
        <w:rPr>
          <w:spacing w:val="-1"/>
        </w:rPr>
        <w:t xml:space="preserve"> </w:t>
      </w:r>
      <w:r>
        <w:t>says</w:t>
      </w:r>
      <w:r>
        <w:rPr>
          <w:spacing w:val="-4"/>
        </w:rPr>
        <w:t xml:space="preserve"> </w:t>
      </w:r>
      <w:r>
        <w:t>that experts</w:t>
      </w:r>
      <w:r>
        <w:rPr>
          <w:spacing w:val="-4"/>
        </w:rPr>
        <w:t xml:space="preserve"> </w:t>
      </w:r>
      <w:r>
        <w:t>will</w:t>
      </w:r>
      <w:r>
        <w:rPr>
          <w:spacing w:val="-1"/>
        </w:rPr>
        <w:t xml:space="preserve"> </w:t>
      </w:r>
      <w:r>
        <w:t>believe</w:t>
      </w:r>
      <w:r>
        <w:rPr>
          <w:spacing w:val="-3"/>
        </w:rPr>
        <w:t xml:space="preserve"> </w:t>
      </w:r>
      <w:r>
        <w:t>that</w:t>
      </w:r>
      <w:r>
        <w:rPr>
          <w:spacing w:val="-2"/>
        </w:rPr>
        <w:t xml:space="preserve"> </w:t>
      </w:r>
      <w:r>
        <w:t>choosing</w:t>
      </w:r>
      <w:r>
        <w:rPr>
          <w:spacing w:val="-2"/>
        </w:rPr>
        <w:t xml:space="preserve"> </w:t>
      </w:r>
      <w:r>
        <w:t>on</w:t>
      </w:r>
      <w:r>
        <w:rPr>
          <w:spacing w:val="-7"/>
        </w:rPr>
        <w:t xml:space="preserve"> </w:t>
      </w:r>
      <w:r>
        <w:t>purpose</w:t>
      </w:r>
      <w:r>
        <w:rPr>
          <w:spacing w:val="-3"/>
        </w:rPr>
        <w:t xml:space="preserve"> </w:t>
      </w:r>
      <w:r>
        <w:t>might save</w:t>
      </w:r>
      <w:r>
        <w:rPr>
          <w:spacing w:val="-3"/>
        </w:rPr>
        <w:t xml:space="preserve"> </w:t>
      </w:r>
      <w:r>
        <w:t>time and money (Black, 2019). For this study, information was gathered through a brief questionnaire, and in the end, 100 physicians were chosen. In the city of Dhaka, information is taken from Square Hospital Ltd., which is one of the biggest hospitals. From May to June 2023, data were gathered.</w:t>
      </w:r>
    </w:p>
    <w:p w:rsidR="00D10902" w:rsidRDefault="00D10902">
      <w:pPr>
        <w:pStyle w:val="BodyText"/>
        <w:spacing w:before="3"/>
      </w:pPr>
    </w:p>
    <w:p w:rsidR="00D10902" w:rsidRDefault="00000000">
      <w:pPr>
        <w:pStyle w:val="BodyText"/>
        <w:ind w:left="307" w:right="167"/>
        <w:jc w:val="both"/>
      </w:pPr>
      <w:r>
        <w:t>For this study, the researcher made a 21-item assessment that could only be filled out in English. There are three questions about demographics, and the other 18 questions use a Likert measure with five possible answers: 1 for strongly disagree, 2 for disagree, 3 for neutral, 4 for agree, and 5 for strongly agree.</w:t>
      </w:r>
    </w:p>
    <w:p w:rsidR="00D10902" w:rsidRDefault="00D10902">
      <w:pPr>
        <w:pStyle w:val="BodyText"/>
        <w:spacing w:before="3"/>
      </w:pPr>
    </w:p>
    <w:p w:rsidR="00D10902" w:rsidRDefault="00000000">
      <w:pPr>
        <w:pStyle w:val="Heading1"/>
        <w:numPr>
          <w:ilvl w:val="0"/>
          <w:numId w:val="2"/>
        </w:numPr>
        <w:tabs>
          <w:tab w:val="left" w:pos="667"/>
        </w:tabs>
        <w:ind w:hanging="360"/>
      </w:pPr>
      <w:r>
        <w:t>ANALYSIS</w:t>
      </w:r>
      <w:r>
        <w:rPr>
          <w:spacing w:val="-2"/>
        </w:rPr>
        <w:t xml:space="preserve"> </w:t>
      </w:r>
      <w:r>
        <w:t>AND</w:t>
      </w:r>
      <w:r>
        <w:rPr>
          <w:spacing w:val="-2"/>
        </w:rPr>
        <w:t xml:space="preserve"> RESULTS</w:t>
      </w:r>
    </w:p>
    <w:p w:rsidR="00D10902" w:rsidRDefault="00000000">
      <w:pPr>
        <w:pStyle w:val="BodyText"/>
        <w:spacing w:before="271"/>
        <w:ind w:left="307" w:right="176"/>
        <w:jc w:val="both"/>
      </w:pPr>
      <w:r>
        <w:t>The study was performed with SPSS software (26 editions) to analyze this Study. The demographic part of descriptive statistics was looked at to check the information about the participants. The hypothesis was assessed with the help of the correlation analysis.</w:t>
      </w:r>
    </w:p>
    <w:p w:rsidR="00D10902" w:rsidRDefault="00D10902">
      <w:pPr>
        <w:pStyle w:val="BodyText"/>
        <w:spacing w:before="1"/>
      </w:pPr>
    </w:p>
    <w:p w:rsidR="00D10902" w:rsidRDefault="00000000">
      <w:pPr>
        <w:pStyle w:val="BodyText"/>
        <w:spacing w:after="11"/>
        <w:ind w:left="215" w:right="68"/>
        <w:jc w:val="center"/>
      </w:pPr>
      <w:r>
        <w:t>Table</w:t>
      </w:r>
      <w:r>
        <w:rPr>
          <w:spacing w:val="-1"/>
        </w:rPr>
        <w:t xml:space="preserve"> </w:t>
      </w:r>
      <w:r>
        <w:t>1:</w:t>
      </w:r>
      <w:r>
        <w:rPr>
          <w:spacing w:val="1"/>
        </w:rPr>
        <w:t xml:space="preserve"> </w:t>
      </w:r>
      <w:r>
        <w:t>Analysis</w:t>
      </w:r>
      <w:r>
        <w:rPr>
          <w:spacing w:val="-2"/>
        </w:rPr>
        <w:t xml:space="preserve"> </w:t>
      </w:r>
      <w:r>
        <w:t>of</w:t>
      </w:r>
      <w:r>
        <w:rPr>
          <w:spacing w:val="-7"/>
        </w:rPr>
        <w:t xml:space="preserve"> </w:t>
      </w:r>
      <w:r>
        <w:t xml:space="preserve">the </w:t>
      </w:r>
      <w:r>
        <w:rPr>
          <w:spacing w:val="-2"/>
        </w:rPr>
        <w:t>study</w:t>
      </w:r>
      <w:r w:rsidR="00483279">
        <w:rPr>
          <w:spacing w:val="-2"/>
        </w:rPr>
        <w:t xml:space="preserve"> (Numbered the Tables, center &amp; Top of the tables, 11pt)</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3236"/>
        <w:gridCol w:w="2295"/>
        <w:gridCol w:w="2545"/>
      </w:tblGrid>
      <w:tr w:rsidR="00D10902">
        <w:trPr>
          <w:trHeight w:val="273"/>
        </w:trPr>
        <w:tc>
          <w:tcPr>
            <w:tcW w:w="965" w:type="dxa"/>
          </w:tcPr>
          <w:p w:rsidR="00D10902" w:rsidRPr="00483279" w:rsidRDefault="00000000">
            <w:pPr>
              <w:pStyle w:val="TableParagraph"/>
              <w:spacing w:line="253" w:lineRule="exact"/>
              <w:ind w:left="10" w:right="1"/>
              <w:rPr>
                <w:b/>
                <w:szCs w:val="20"/>
              </w:rPr>
            </w:pPr>
            <w:r w:rsidRPr="00483279">
              <w:rPr>
                <w:b/>
                <w:spacing w:val="-5"/>
                <w:szCs w:val="20"/>
              </w:rPr>
              <w:t>No</w:t>
            </w:r>
          </w:p>
        </w:tc>
        <w:tc>
          <w:tcPr>
            <w:tcW w:w="3236" w:type="dxa"/>
          </w:tcPr>
          <w:p w:rsidR="00D10902" w:rsidRPr="00483279" w:rsidRDefault="00000000">
            <w:pPr>
              <w:pStyle w:val="TableParagraph"/>
              <w:spacing w:line="253" w:lineRule="exact"/>
              <w:ind w:left="10" w:right="2"/>
              <w:rPr>
                <w:b/>
                <w:szCs w:val="20"/>
              </w:rPr>
            </w:pPr>
            <w:r w:rsidRPr="00483279">
              <w:rPr>
                <w:b/>
                <w:szCs w:val="20"/>
              </w:rPr>
              <w:t>Analysis</w:t>
            </w:r>
            <w:r w:rsidRPr="00483279">
              <w:rPr>
                <w:b/>
                <w:spacing w:val="-2"/>
                <w:szCs w:val="20"/>
              </w:rPr>
              <w:t xml:space="preserve"> </w:t>
            </w:r>
            <w:r w:rsidRPr="00483279">
              <w:rPr>
                <w:b/>
                <w:spacing w:val="-4"/>
                <w:szCs w:val="20"/>
              </w:rPr>
              <w:t>Test</w:t>
            </w:r>
          </w:p>
        </w:tc>
        <w:tc>
          <w:tcPr>
            <w:tcW w:w="2295" w:type="dxa"/>
          </w:tcPr>
          <w:p w:rsidR="00D10902" w:rsidRPr="00483279" w:rsidRDefault="00000000">
            <w:pPr>
              <w:pStyle w:val="TableParagraph"/>
              <w:spacing w:line="253" w:lineRule="exact"/>
              <w:ind w:left="619"/>
              <w:jc w:val="left"/>
              <w:rPr>
                <w:b/>
                <w:szCs w:val="20"/>
              </w:rPr>
            </w:pPr>
            <w:r w:rsidRPr="00483279">
              <w:rPr>
                <w:b/>
                <w:spacing w:val="-2"/>
                <w:szCs w:val="20"/>
              </w:rPr>
              <w:t>Threshold</w:t>
            </w:r>
          </w:p>
        </w:tc>
        <w:tc>
          <w:tcPr>
            <w:tcW w:w="2545" w:type="dxa"/>
          </w:tcPr>
          <w:p w:rsidR="00D10902" w:rsidRPr="00483279" w:rsidRDefault="00000000">
            <w:pPr>
              <w:pStyle w:val="TableParagraph"/>
              <w:spacing w:line="253" w:lineRule="exact"/>
              <w:ind w:left="7" w:right="7"/>
              <w:rPr>
                <w:b/>
                <w:szCs w:val="20"/>
              </w:rPr>
            </w:pPr>
            <w:r w:rsidRPr="00483279">
              <w:rPr>
                <w:b/>
                <w:spacing w:val="-2"/>
                <w:szCs w:val="20"/>
              </w:rPr>
              <w:t>Reference</w:t>
            </w:r>
          </w:p>
        </w:tc>
      </w:tr>
      <w:tr w:rsidR="00D10902">
        <w:trPr>
          <w:trHeight w:val="278"/>
        </w:trPr>
        <w:tc>
          <w:tcPr>
            <w:tcW w:w="965" w:type="dxa"/>
          </w:tcPr>
          <w:p w:rsidR="00D10902" w:rsidRPr="00483279" w:rsidRDefault="00000000">
            <w:pPr>
              <w:pStyle w:val="TableParagraph"/>
              <w:spacing w:before="1" w:line="257" w:lineRule="exact"/>
              <w:ind w:left="10"/>
              <w:rPr>
                <w:b/>
                <w:szCs w:val="20"/>
              </w:rPr>
            </w:pPr>
            <w:r w:rsidRPr="00483279">
              <w:rPr>
                <w:b/>
                <w:spacing w:val="-10"/>
                <w:szCs w:val="20"/>
              </w:rPr>
              <w:t>1</w:t>
            </w:r>
          </w:p>
        </w:tc>
        <w:tc>
          <w:tcPr>
            <w:tcW w:w="3236" w:type="dxa"/>
          </w:tcPr>
          <w:p w:rsidR="00D10902" w:rsidRPr="00483279" w:rsidRDefault="00000000">
            <w:pPr>
              <w:pStyle w:val="TableParagraph"/>
              <w:ind w:left="10"/>
              <w:rPr>
                <w:szCs w:val="20"/>
              </w:rPr>
            </w:pPr>
            <w:r w:rsidRPr="00483279">
              <w:rPr>
                <w:szCs w:val="20"/>
              </w:rPr>
              <w:t>Descriptive</w:t>
            </w:r>
            <w:r w:rsidRPr="00483279">
              <w:rPr>
                <w:spacing w:val="-10"/>
                <w:szCs w:val="20"/>
              </w:rPr>
              <w:t xml:space="preserve"> </w:t>
            </w:r>
            <w:r w:rsidRPr="00483279">
              <w:rPr>
                <w:spacing w:val="-2"/>
                <w:szCs w:val="20"/>
              </w:rPr>
              <w:t>Statistics</w:t>
            </w:r>
          </w:p>
        </w:tc>
        <w:tc>
          <w:tcPr>
            <w:tcW w:w="2295" w:type="dxa"/>
          </w:tcPr>
          <w:p w:rsidR="00D10902" w:rsidRPr="00483279" w:rsidRDefault="00D10902">
            <w:pPr>
              <w:pStyle w:val="TableParagraph"/>
              <w:spacing w:line="240" w:lineRule="auto"/>
              <w:ind w:left="0"/>
              <w:jc w:val="left"/>
              <w:rPr>
                <w:szCs w:val="20"/>
              </w:rPr>
            </w:pPr>
          </w:p>
        </w:tc>
        <w:tc>
          <w:tcPr>
            <w:tcW w:w="2545" w:type="dxa"/>
          </w:tcPr>
          <w:p w:rsidR="00D10902" w:rsidRPr="00483279" w:rsidRDefault="00D10902">
            <w:pPr>
              <w:pStyle w:val="TableParagraph"/>
              <w:spacing w:line="240" w:lineRule="auto"/>
              <w:ind w:left="0"/>
              <w:jc w:val="left"/>
              <w:rPr>
                <w:szCs w:val="20"/>
              </w:rPr>
            </w:pPr>
          </w:p>
        </w:tc>
      </w:tr>
      <w:tr w:rsidR="00D10902">
        <w:trPr>
          <w:trHeight w:val="551"/>
        </w:trPr>
        <w:tc>
          <w:tcPr>
            <w:tcW w:w="965" w:type="dxa"/>
          </w:tcPr>
          <w:p w:rsidR="00D10902" w:rsidRPr="00483279" w:rsidRDefault="00000000">
            <w:pPr>
              <w:pStyle w:val="TableParagraph"/>
              <w:spacing w:before="136" w:line="240" w:lineRule="auto"/>
              <w:ind w:left="10"/>
              <w:rPr>
                <w:b/>
                <w:szCs w:val="20"/>
              </w:rPr>
            </w:pPr>
            <w:r w:rsidRPr="00483279">
              <w:rPr>
                <w:b/>
                <w:spacing w:val="-10"/>
                <w:szCs w:val="20"/>
              </w:rPr>
              <w:t>2</w:t>
            </w:r>
          </w:p>
        </w:tc>
        <w:tc>
          <w:tcPr>
            <w:tcW w:w="3236" w:type="dxa"/>
          </w:tcPr>
          <w:p w:rsidR="00D10902" w:rsidRPr="00483279" w:rsidRDefault="00000000">
            <w:pPr>
              <w:pStyle w:val="TableParagraph"/>
              <w:spacing w:before="131" w:line="240" w:lineRule="auto"/>
              <w:ind w:left="10" w:right="2"/>
              <w:rPr>
                <w:szCs w:val="20"/>
              </w:rPr>
            </w:pPr>
            <w:r w:rsidRPr="00483279">
              <w:rPr>
                <w:szCs w:val="20"/>
              </w:rPr>
              <w:t>Correlation</w:t>
            </w:r>
            <w:r w:rsidRPr="00483279">
              <w:rPr>
                <w:spacing w:val="-6"/>
                <w:szCs w:val="20"/>
              </w:rPr>
              <w:t xml:space="preserve"> </w:t>
            </w:r>
            <w:r w:rsidRPr="00483279">
              <w:rPr>
                <w:szCs w:val="20"/>
              </w:rPr>
              <w:t>Analysis</w:t>
            </w:r>
            <w:r w:rsidRPr="00483279">
              <w:rPr>
                <w:spacing w:val="-2"/>
                <w:szCs w:val="20"/>
              </w:rPr>
              <w:t xml:space="preserve"> </w:t>
            </w:r>
            <w:r w:rsidRPr="00483279">
              <w:rPr>
                <w:szCs w:val="20"/>
              </w:rPr>
              <w:t>(2</w:t>
            </w:r>
            <w:r w:rsidRPr="00483279">
              <w:rPr>
                <w:spacing w:val="3"/>
                <w:szCs w:val="20"/>
              </w:rPr>
              <w:t xml:space="preserve"> </w:t>
            </w:r>
            <w:r w:rsidRPr="00483279">
              <w:rPr>
                <w:szCs w:val="20"/>
              </w:rPr>
              <w:t>-</w:t>
            </w:r>
            <w:r w:rsidRPr="00483279">
              <w:rPr>
                <w:spacing w:val="-3"/>
                <w:szCs w:val="20"/>
              </w:rPr>
              <w:t xml:space="preserve"> </w:t>
            </w:r>
            <w:r w:rsidRPr="00483279">
              <w:rPr>
                <w:spacing w:val="-2"/>
                <w:szCs w:val="20"/>
              </w:rPr>
              <w:t>tailed)</w:t>
            </w:r>
          </w:p>
        </w:tc>
        <w:tc>
          <w:tcPr>
            <w:tcW w:w="2295" w:type="dxa"/>
          </w:tcPr>
          <w:p w:rsidR="00D10902" w:rsidRPr="00483279" w:rsidRDefault="00000000">
            <w:pPr>
              <w:pStyle w:val="TableParagraph"/>
              <w:spacing w:line="268" w:lineRule="exact"/>
              <w:ind w:left="706"/>
              <w:jc w:val="left"/>
              <w:rPr>
                <w:i/>
                <w:szCs w:val="20"/>
              </w:rPr>
            </w:pPr>
            <w:r w:rsidRPr="00483279">
              <w:rPr>
                <w:i/>
                <w:szCs w:val="20"/>
              </w:rPr>
              <w:t>**&lt;</w:t>
            </w:r>
            <w:r w:rsidRPr="00483279">
              <w:rPr>
                <w:i/>
                <w:spacing w:val="3"/>
                <w:szCs w:val="20"/>
              </w:rPr>
              <w:t xml:space="preserve"> </w:t>
            </w:r>
            <w:r w:rsidRPr="00483279">
              <w:rPr>
                <w:i/>
                <w:spacing w:val="-4"/>
                <w:szCs w:val="20"/>
              </w:rPr>
              <w:t>0.05</w:t>
            </w:r>
          </w:p>
          <w:p w:rsidR="00D10902" w:rsidRPr="00483279" w:rsidRDefault="00000000">
            <w:pPr>
              <w:pStyle w:val="TableParagraph"/>
              <w:spacing w:before="2" w:line="261" w:lineRule="exact"/>
              <w:ind w:left="643"/>
              <w:jc w:val="left"/>
              <w:rPr>
                <w:i/>
                <w:szCs w:val="20"/>
              </w:rPr>
            </w:pPr>
            <w:r w:rsidRPr="00483279">
              <w:rPr>
                <w:i/>
                <w:szCs w:val="20"/>
              </w:rPr>
              <w:t>***&lt;</w:t>
            </w:r>
            <w:r w:rsidRPr="00483279">
              <w:rPr>
                <w:i/>
                <w:spacing w:val="3"/>
                <w:szCs w:val="20"/>
              </w:rPr>
              <w:t xml:space="preserve"> </w:t>
            </w:r>
            <w:r w:rsidRPr="00483279">
              <w:rPr>
                <w:i/>
                <w:spacing w:val="-4"/>
                <w:szCs w:val="20"/>
              </w:rPr>
              <w:t>0.01</w:t>
            </w:r>
          </w:p>
        </w:tc>
        <w:tc>
          <w:tcPr>
            <w:tcW w:w="2545" w:type="dxa"/>
          </w:tcPr>
          <w:p w:rsidR="00D10902" w:rsidRPr="00483279" w:rsidRDefault="00000000">
            <w:pPr>
              <w:pStyle w:val="TableParagraph"/>
              <w:spacing w:before="131" w:line="240" w:lineRule="auto"/>
              <w:ind w:left="7"/>
              <w:rPr>
                <w:szCs w:val="20"/>
              </w:rPr>
            </w:pPr>
            <w:r w:rsidRPr="00483279">
              <w:rPr>
                <w:szCs w:val="20"/>
              </w:rPr>
              <w:t>(Hair</w:t>
            </w:r>
            <w:r w:rsidRPr="00483279">
              <w:rPr>
                <w:spacing w:val="-2"/>
                <w:szCs w:val="20"/>
              </w:rPr>
              <w:t xml:space="preserve"> </w:t>
            </w:r>
            <w:r w:rsidRPr="00483279">
              <w:rPr>
                <w:szCs w:val="20"/>
              </w:rPr>
              <w:t>Jr</w:t>
            </w:r>
            <w:r w:rsidRPr="00483279">
              <w:rPr>
                <w:spacing w:val="-2"/>
                <w:szCs w:val="20"/>
              </w:rPr>
              <w:t xml:space="preserve"> </w:t>
            </w:r>
            <w:r w:rsidRPr="00483279">
              <w:rPr>
                <w:szCs w:val="20"/>
              </w:rPr>
              <w:t>et</w:t>
            </w:r>
            <w:r w:rsidRPr="00483279">
              <w:rPr>
                <w:spacing w:val="-3"/>
                <w:szCs w:val="20"/>
              </w:rPr>
              <w:t xml:space="preserve"> </w:t>
            </w:r>
            <w:r w:rsidRPr="00483279">
              <w:rPr>
                <w:szCs w:val="20"/>
              </w:rPr>
              <w:t xml:space="preserve">al., </w:t>
            </w:r>
            <w:r w:rsidRPr="00483279">
              <w:rPr>
                <w:spacing w:val="-2"/>
                <w:szCs w:val="20"/>
              </w:rPr>
              <w:t>2021)</w:t>
            </w:r>
          </w:p>
        </w:tc>
      </w:tr>
    </w:tbl>
    <w:p w:rsidR="00D10902" w:rsidRDefault="00000000">
      <w:pPr>
        <w:pStyle w:val="BodyText"/>
        <w:spacing w:before="271"/>
        <w:ind w:left="307" w:right="169"/>
        <w:jc w:val="both"/>
      </w:pPr>
      <w:r>
        <w:t>There were 100 individuals who took part in this Study. Table 2 is a summary of the basic data about the respondent's demographics in</w:t>
      </w:r>
      <w:r>
        <w:rPr>
          <w:spacing w:val="-1"/>
        </w:rPr>
        <w:t xml:space="preserve"> </w:t>
      </w:r>
      <w:r>
        <w:t>terms of frequency</w:t>
      </w:r>
      <w:r>
        <w:rPr>
          <w:spacing w:val="-1"/>
        </w:rPr>
        <w:t xml:space="preserve"> </w:t>
      </w:r>
      <w:r>
        <w:t>and precise percentages. The table shows that 61% and 39% were male and female participants. Among them,83% were aged</w:t>
      </w:r>
      <w:r>
        <w:rPr>
          <w:spacing w:val="18"/>
        </w:rPr>
        <w:t xml:space="preserve"> </w:t>
      </w:r>
      <w:r>
        <w:t>between</w:t>
      </w:r>
      <w:r>
        <w:rPr>
          <w:spacing w:val="13"/>
        </w:rPr>
        <w:t xml:space="preserve"> </w:t>
      </w:r>
      <w:r>
        <w:t>41</w:t>
      </w:r>
      <w:r>
        <w:rPr>
          <w:spacing w:val="12"/>
        </w:rPr>
        <w:t xml:space="preserve"> </w:t>
      </w:r>
      <w:r>
        <w:t>to</w:t>
      </w:r>
      <w:r>
        <w:rPr>
          <w:spacing w:val="18"/>
        </w:rPr>
        <w:t xml:space="preserve"> </w:t>
      </w:r>
      <w:r>
        <w:t>50,</w:t>
      </w:r>
      <w:r>
        <w:rPr>
          <w:spacing w:val="14"/>
        </w:rPr>
        <w:t xml:space="preserve"> </w:t>
      </w:r>
      <w:r>
        <w:t>and</w:t>
      </w:r>
      <w:r>
        <w:rPr>
          <w:spacing w:val="17"/>
        </w:rPr>
        <w:t xml:space="preserve"> </w:t>
      </w:r>
      <w:r>
        <w:t>17%</w:t>
      </w:r>
      <w:r>
        <w:rPr>
          <w:spacing w:val="15"/>
        </w:rPr>
        <w:t xml:space="preserve"> </w:t>
      </w:r>
      <w:r>
        <w:t>were</w:t>
      </w:r>
      <w:r>
        <w:rPr>
          <w:spacing w:val="12"/>
        </w:rPr>
        <w:t xml:space="preserve"> </w:t>
      </w:r>
      <w:r>
        <w:t>aged</w:t>
      </w:r>
      <w:r>
        <w:rPr>
          <w:spacing w:val="17"/>
        </w:rPr>
        <w:t xml:space="preserve"> </w:t>
      </w:r>
      <w:r>
        <w:t>51</w:t>
      </w:r>
      <w:r>
        <w:rPr>
          <w:spacing w:val="13"/>
        </w:rPr>
        <w:t xml:space="preserve"> </w:t>
      </w:r>
      <w:r>
        <w:t>and</w:t>
      </w:r>
      <w:r>
        <w:rPr>
          <w:spacing w:val="17"/>
        </w:rPr>
        <w:t xml:space="preserve"> </w:t>
      </w:r>
      <w:r>
        <w:t>above</w:t>
      </w:r>
      <w:r>
        <w:rPr>
          <w:spacing w:val="21"/>
        </w:rPr>
        <w:t xml:space="preserve"> </w:t>
      </w:r>
      <w:r>
        <w:t>years.</w:t>
      </w:r>
      <w:r>
        <w:rPr>
          <w:spacing w:val="20"/>
        </w:rPr>
        <w:t xml:space="preserve"> </w:t>
      </w:r>
      <w:r>
        <w:t>Also,</w:t>
      </w:r>
      <w:r>
        <w:rPr>
          <w:spacing w:val="19"/>
        </w:rPr>
        <w:t xml:space="preserve"> </w:t>
      </w:r>
      <w:r>
        <w:t>57%,</w:t>
      </w:r>
      <w:r>
        <w:rPr>
          <w:spacing w:val="15"/>
        </w:rPr>
        <w:t xml:space="preserve"> </w:t>
      </w:r>
      <w:r>
        <w:t>31%,</w:t>
      </w:r>
      <w:r>
        <w:rPr>
          <w:spacing w:val="14"/>
        </w:rPr>
        <w:t xml:space="preserve"> </w:t>
      </w:r>
      <w:r>
        <w:t>and</w:t>
      </w:r>
      <w:r>
        <w:rPr>
          <w:spacing w:val="18"/>
        </w:rPr>
        <w:t xml:space="preserve"> </w:t>
      </w:r>
      <w:r>
        <w:rPr>
          <w:spacing w:val="-5"/>
        </w:rPr>
        <w:t>12%</w:t>
      </w:r>
    </w:p>
    <w:p w:rsidR="00D10902" w:rsidRDefault="00000000">
      <w:pPr>
        <w:pStyle w:val="BodyText"/>
        <w:spacing w:before="1"/>
        <w:ind w:left="307"/>
        <w:jc w:val="both"/>
      </w:pPr>
      <w:r>
        <w:t>were</w:t>
      </w:r>
      <w:r>
        <w:rPr>
          <w:spacing w:val="-3"/>
        </w:rPr>
        <w:t xml:space="preserve"> </w:t>
      </w:r>
      <w:r>
        <w:t>11</w:t>
      </w:r>
      <w:r>
        <w:rPr>
          <w:spacing w:val="-5"/>
        </w:rPr>
        <w:t xml:space="preserve"> </w:t>
      </w:r>
      <w:r>
        <w:t>to</w:t>
      </w:r>
      <w:r>
        <w:rPr>
          <w:spacing w:val="1"/>
        </w:rPr>
        <w:t xml:space="preserve"> </w:t>
      </w:r>
      <w:r>
        <w:t>15,</w:t>
      </w:r>
      <w:r>
        <w:rPr>
          <w:spacing w:val="-3"/>
        </w:rPr>
        <w:t xml:space="preserve"> </w:t>
      </w:r>
      <w:r>
        <w:t>16</w:t>
      </w:r>
      <w:r>
        <w:rPr>
          <w:spacing w:val="-5"/>
        </w:rPr>
        <w:t xml:space="preserve"> </w:t>
      </w:r>
      <w:r>
        <w:t>to</w:t>
      </w:r>
      <w:r>
        <w:rPr>
          <w:spacing w:val="1"/>
        </w:rPr>
        <w:t xml:space="preserve"> </w:t>
      </w:r>
      <w:r>
        <w:t>20 and 21 and</w:t>
      </w:r>
      <w:r>
        <w:rPr>
          <w:spacing w:val="1"/>
        </w:rPr>
        <w:t xml:space="preserve"> </w:t>
      </w:r>
      <w:r>
        <w:t>above</w:t>
      </w:r>
      <w:r>
        <w:rPr>
          <w:spacing w:val="4"/>
        </w:rPr>
        <w:t xml:space="preserve"> </w:t>
      </w:r>
      <w:r>
        <w:t>years</w:t>
      </w:r>
      <w:r>
        <w:rPr>
          <w:spacing w:val="-2"/>
        </w:rPr>
        <w:t xml:space="preserve"> </w:t>
      </w:r>
      <w:r>
        <w:t>of</w:t>
      </w:r>
      <w:r>
        <w:rPr>
          <w:spacing w:val="-2"/>
        </w:rPr>
        <w:t xml:space="preserve"> experience.</w:t>
      </w:r>
    </w:p>
    <w:p w:rsidR="00D10902" w:rsidRDefault="00000000">
      <w:pPr>
        <w:pStyle w:val="BodyText"/>
        <w:spacing w:before="276" w:after="6"/>
        <w:ind w:left="210" w:right="68"/>
        <w:jc w:val="center"/>
      </w:pPr>
      <w:r>
        <w:t>Table</w:t>
      </w:r>
      <w:r>
        <w:rPr>
          <w:spacing w:val="-4"/>
        </w:rPr>
        <w:t xml:space="preserve"> </w:t>
      </w:r>
      <w:r>
        <w:t>2:</w:t>
      </w:r>
      <w:r>
        <w:rPr>
          <w:spacing w:val="-2"/>
        </w:rPr>
        <w:t xml:space="preserve"> </w:t>
      </w:r>
      <w:r>
        <w:t>Demographic</w:t>
      </w:r>
      <w:r>
        <w:rPr>
          <w:spacing w:val="-3"/>
        </w:rPr>
        <w:t xml:space="preserve"> </w:t>
      </w:r>
      <w:r>
        <w:rPr>
          <w:spacing w:val="-2"/>
        </w:rPr>
        <w:t>Information</w:t>
      </w:r>
    </w:p>
    <w:tbl>
      <w:tblPr>
        <w:tblW w:w="0" w:type="auto"/>
        <w:tblInd w:w="202"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352"/>
        <w:gridCol w:w="1911"/>
        <w:gridCol w:w="1992"/>
        <w:gridCol w:w="1992"/>
      </w:tblGrid>
      <w:tr w:rsidR="00D10902" w:rsidRPr="007E1643">
        <w:trPr>
          <w:trHeight w:val="277"/>
        </w:trPr>
        <w:tc>
          <w:tcPr>
            <w:tcW w:w="3352" w:type="dxa"/>
          </w:tcPr>
          <w:p w:rsidR="00D10902" w:rsidRPr="007E1643" w:rsidRDefault="00000000">
            <w:pPr>
              <w:pStyle w:val="TableParagraph"/>
              <w:ind w:left="326"/>
              <w:jc w:val="left"/>
              <w:rPr>
                <w:b/>
              </w:rPr>
            </w:pPr>
            <w:r w:rsidRPr="007E1643">
              <w:rPr>
                <w:b/>
              </w:rPr>
              <w:t>Demographic</w:t>
            </w:r>
            <w:r w:rsidRPr="007E1643">
              <w:rPr>
                <w:b/>
                <w:spacing w:val="-7"/>
              </w:rPr>
              <w:t xml:space="preserve"> </w:t>
            </w:r>
            <w:r w:rsidRPr="007E1643">
              <w:rPr>
                <w:b/>
                <w:spacing w:val="-2"/>
              </w:rPr>
              <w:t>Information</w:t>
            </w:r>
          </w:p>
        </w:tc>
        <w:tc>
          <w:tcPr>
            <w:tcW w:w="1911" w:type="dxa"/>
          </w:tcPr>
          <w:p w:rsidR="00D10902" w:rsidRPr="007E1643" w:rsidRDefault="00000000">
            <w:pPr>
              <w:pStyle w:val="TableParagraph"/>
              <w:ind w:left="4" w:right="5"/>
              <w:rPr>
                <w:b/>
              </w:rPr>
            </w:pPr>
            <w:r w:rsidRPr="007E1643">
              <w:rPr>
                <w:b/>
                <w:spacing w:val="-2"/>
              </w:rPr>
              <w:t>Categories</w:t>
            </w:r>
          </w:p>
        </w:tc>
        <w:tc>
          <w:tcPr>
            <w:tcW w:w="1992" w:type="dxa"/>
          </w:tcPr>
          <w:p w:rsidR="00D10902" w:rsidRPr="007E1643" w:rsidRDefault="00000000">
            <w:pPr>
              <w:pStyle w:val="TableParagraph"/>
              <w:ind w:right="11"/>
              <w:rPr>
                <w:b/>
              </w:rPr>
            </w:pPr>
            <w:r w:rsidRPr="007E1643">
              <w:rPr>
                <w:b/>
                <w:spacing w:val="-2"/>
              </w:rPr>
              <w:t>Frequency</w:t>
            </w:r>
          </w:p>
        </w:tc>
        <w:tc>
          <w:tcPr>
            <w:tcW w:w="1992" w:type="dxa"/>
          </w:tcPr>
          <w:p w:rsidR="00D10902" w:rsidRPr="007E1643" w:rsidRDefault="00000000">
            <w:pPr>
              <w:pStyle w:val="TableParagraph"/>
              <w:rPr>
                <w:b/>
              </w:rPr>
            </w:pPr>
            <w:r w:rsidRPr="007E1643">
              <w:rPr>
                <w:b/>
              </w:rPr>
              <w:t>Valid</w:t>
            </w:r>
            <w:r w:rsidRPr="007E1643">
              <w:rPr>
                <w:b/>
                <w:spacing w:val="-2"/>
              </w:rPr>
              <w:t xml:space="preserve"> </w:t>
            </w:r>
            <w:r w:rsidRPr="007E1643">
              <w:rPr>
                <w:b/>
                <w:spacing w:val="-10"/>
              </w:rPr>
              <w:t>%</w:t>
            </w:r>
          </w:p>
        </w:tc>
      </w:tr>
      <w:tr w:rsidR="00D10902" w:rsidRPr="007E1643">
        <w:trPr>
          <w:trHeight w:val="273"/>
        </w:trPr>
        <w:tc>
          <w:tcPr>
            <w:tcW w:w="3352" w:type="dxa"/>
            <w:vMerge w:val="restart"/>
          </w:tcPr>
          <w:p w:rsidR="00D10902" w:rsidRPr="007E1643" w:rsidRDefault="00000000">
            <w:pPr>
              <w:pStyle w:val="TableParagraph"/>
              <w:spacing w:before="135" w:line="240" w:lineRule="auto"/>
              <w:ind w:left="10" w:right="3"/>
            </w:pPr>
            <w:r w:rsidRPr="007E1643">
              <w:rPr>
                <w:spacing w:val="-2"/>
              </w:rPr>
              <w:t>Gender</w:t>
            </w:r>
          </w:p>
        </w:tc>
        <w:tc>
          <w:tcPr>
            <w:tcW w:w="1911" w:type="dxa"/>
          </w:tcPr>
          <w:p w:rsidR="00D10902" w:rsidRPr="007E1643" w:rsidRDefault="00000000">
            <w:pPr>
              <w:pStyle w:val="TableParagraph"/>
              <w:spacing w:line="253" w:lineRule="exact"/>
              <w:ind w:left="4" w:right="4"/>
            </w:pPr>
            <w:r w:rsidRPr="007E1643">
              <w:rPr>
                <w:spacing w:val="-4"/>
              </w:rPr>
              <w:t>Male</w:t>
            </w:r>
          </w:p>
        </w:tc>
        <w:tc>
          <w:tcPr>
            <w:tcW w:w="1992" w:type="dxa"/>
          </w:tcPr>
          <w:p w:rsidR="00D10902" w:rsidRPr="007E1643" w:rsidRDefault="00000000">
            <w:pPr>
              <w:pStyle w:val="TableParagraph"/>
              <w:spacing w:line="253" w:lineRule="exact"/>
              <w:ind w:right="6"/>
            </w:pPr>
            <w:r w:rsidRPr="007E1643">
              <w:rPr>
                <w:spacing w:val="-5"/>
              </w:rPr>
              <w:t>61</w:t>
            </w:r>
          </w:p>
        </w:tc>
        <w:tc>
          <w:tcPr>
            <w:tcW w:w="1992" w:type="dxa"/>
          </w:tcPr>
          <w:p w:rsidR="00D10902" w:rsidRPr="007E1643" w:rsidRDefault="00000000">
            <w:pPr>
              <w:pStyle w:val="TableParagraph"/>
              <w:spacing w:line="253" w:lineRule="exact"/>
              <w:ind w:right="6"/>
            </w:pPr>
            <w:r w:rsidRPr="007E1643">
              <w:rPr>
                <w:spacing w:val="-5"/>
              </w:rPr>
              <w:t>61%</w:t>
            </w:r>
          </w:p>
        </w:tc>
      </w:tr>
      <w:tr w:rsidR="00D10902" w:rsidRPr="007E1643">
        <w:trPr>
          <w:trHeight w:val="278"/>
        </w:trPr>
        <w:tc>
          <w:tcPr>
            <w:tcW w:w="3352" w:type="dxa"/>
            <w:vMerge/>
            <w:tcBorders>
              <w:top w:val="nil"/>
            </w:tcBorders>
          </w:tcPr>
          <w:p w:rsidR="00D10902" w:rsidRPr="007E1643" w:rsidRDefault="00D10902"/>
        </w:tc>
        <w:tc>
          <w:tcPr>
            <w:tcW w:w="1911" w:type="dxa"/>
          </w:tcPr>
          <w:p w:rsidR="00D10902" w:rsidRPr="007E1643" w:rsidRDefault="00000000">
            <w:pPr>
              <w:pStyle w:val="TableParagraph"/>
              <w:ind w:left="4" w:right="4"/>
            </w:pPr>
            <w:r w:rsidRPr="007E1643">
              <w:rPr>
                <w:spacing w:val="-2"/>
              </w:rPr>
              <w:t>Female</w:t>
            </w:r>
          </w:p>
        </w:tc>
        <w:tc>
          <w:tcPr>
            <w:tcW w:w="1992" w:type="dxa"/>
          </w:tcPr>
          <w:p w:rsidR="00D10902" w:rsidRPr="007E1643" w:rsidRDefault="00000000">
            <w:pPr>
              <w:pStyle w:val="TableParagraph"/>
              <w:ind w:right="6"/>
            </w:pPr>
            <w:r w:rsidRPr="007E1643">
              <w:rPr>
                <w:spacing w:val="-5"/>
              </w:rPr>
              <w:t>39</w:t>
            </w:r>
          </w:p>
        </w:tc>
        <w:tc>
          <w:tcPr>
            <w:tcW w:w="1992" w:type="dxa"/>
          </w:tcPr>
          <w:p w:rsidR="00D10902" w:rsidRPr="007E1643" w:rsidRDefault="00000000">
            <w:pPr>
              <w:pStyle w:val="TableParagraph"/>
              <w:ind w:right="6"/>
            </w:pPr>
            <w:r w:rsidRPr="007E1643">
              <w:rPr>
                <w:spacing w:val="-5"/>
              </w:rPr>
              <w:t>39%</w:t>
            </w:r>
          </w:p>
        </w:tc>
      </w:tr>
      <w:tr w:rsidR="00D10902" w:rsidRPr="007E1643">
        <w:trPr>
          <w:trHeight w:val="273"/>
        </w:trPr>
        <w:tc>
          <w:tcPr>
            <w:tcW w:w="3352" w:type="dxa"/>
            <w:vMerge w:val="restart"/>
          </w:tcPr>
          <w:p w:rsidR="00D10902" w:rsidRPr="007E1643" w:rsidRDefault="00D10902">
            <w:pPr>
              <w:pStyle w:val="TableParagraph"/>
              <w:spacing w:line="240" w:lineRule="auto"/>
              <w:ind w:left="0"/>
              <w:jc w:val="left"/>
            </w:pPr>
          </w:p>
          <w:p w:rsidR="00D10902" w:rsidRPr="007E1643" w:rsidRDefault="00D10902">
            <w:pPr>
              <w:pStyle w:val="TableParagraph"/>
              <w:spacing w:before="6" w:line="240" w:lineRule="auto"/>
              <w:ind w:left="0"/>
              <w:jc w:val="left"/>
            </w:pPr>
          </w:p>
          <w:p w:rsidR="00D10902" w:rsidRPr="007E1643" w:rsidRDefault="00000000">
            <w:pPr>
              <w:pStyle w:val="TableParagraph"/>
              <w:spacing w:line="240" w:lineRule="auto"/>
              <w:ind w:left="10"/>
            </w:pPr>
            <w:r w:rsidRPr="007E1643">
              <w:rPr>
                <w:spacing w:val="-5"/>
              </w:rPr>
              <w:t>Age</w:t>
            </w:r>
          </w:p>
        </w:tc>
        <w:tc>
          <w:tcPr>
            <w:tcW w:w="1911" w:type="dxa"/>
          </w:tcPr>
          <w:p w:rsidR="00D10902" w:rsidRPr="007E1643" w:rsidRDefault="00000000">
            <w:pPr>
              <w:pStyle w:val="TableParagraph"/>
              <w:spacing w:line="253" w:lineRule="exact"/>
              <w:ind w:left="4" w:right="6"/>
            </w:pPr>
            <w:r w:rsidRPr="007E1643">
              <w:t>30</w:t>
            </w:r>
            <w:r w:rsidRPr="007E1643">
              <w:rPr>
                <w:spacing w:val="-3"/>
              </w:rPr>
              <w:t xml:space="preserve"> </w:t>
            </w:r>
            <w:r w:rsidRPr="007E1643">
              <w:t>and</w:t>
            </w:r>
            <w:r w:rsidRPr="007E1643">
              <w:rPr>
                <w:spacing w:val="3"/>
              </w:rPr>
              <w:t xml:space="preserve"> </w:t>
            </w:r>
            <w:r w:rsidRPr="007E1643">
              <w:rPr>
                <w:spacing w:val="-4"/>
              </w:rPr>
              <w:t>less</w:t>
            </w:r>
          </w:p>
        </w:tc>
        <w:tc>
          <w:tcPr>
            <w:tcW w:w="1992" w:type="dxa"/>
          </w:tcPr>
          <w:p w:rsidR="00D10902" w:rsidRPr="007E1643" w:rsidRDefault="00000000">
            <w:pPr>
              <w:pStyle w:val="TableParagraph"/>
              <w:spacing w:line="253" w:lineRule="exact"/>
              <w:ind w:right="3"/>
            </w:pPr>
            <w:r w:rsidRPr="007E1643">
              <w:rPr>
                <w:spacing w:val="-10"/>
              </w:rPr>
              <w:t>-</w:t>
            </w:r>
          </w:p>
        </w:tc>
        <w:tc>
          <w:tcPr>
            <w:tcW w:w="1992" w:type="dxa"/>
          </w:tcPr>
          <w:p w:rsidR="00D10902" w:rsidRPr="007E1643" w:rsidRDefault="00000000">
            <w:pPr>
              <w:pStyle w:val="TableParagraph"/>
              <w:spacing w:line="253" w:lineRule="exact"/>
              <w:ind w:right="1"/>
            </w:pPr>
            <w:r w:rsidRPr="007E1643">
              <w:rPr>
                <w:spacing w:val="-10"/>
              </w:rPr>
              <w:t>-</w:t>
            </w:r>
          </w:p>
        </w:tc>
      </w:tr>
      <w:tr w:rsidR="00D10902" w:rsidRPr="007E1643">
        <w:trPr>
          <w:trHeight w:val="278"/>
        </w:trPr>
        <w:tc>
          <w:tcPr>
            <w:tcW w:w="3352" w:type="dxa"/>
            <w:vMerge/>
            <w:tcBorders>
              <w:top w:val="nil"/>
            </w:tcBorders>
          </w:tcPr>
          <w:p w:rsidR="00D10902" w:rsidRPr="007E1643" w:rsidRDefault="00D10902"/>
        </w:tc>
        <w:tc>
          <w:tcPr>
            <w:tcW w:w="1911" w:type="dxa"/>
          </w:tcPr>
          <w:p w:rsidR="00D10902" w:rsidRPr="007E1643" w:rsidRDefault="00000000">
            <w:pPr>
              <w:pStyle w:val="TableParagraph"/>
              <w:ind w:left="6" w:right="2"/>
            </w:pPr>
            <w:r w:rsidRPr="007E1643">
              <w:t>31-</w:t>
            </w:r>
            <w:r w:rsidRPr="007E1643">
              <w:rPr>
                <w:spacing w:val="-5"/>
              </w:rPr>
              <w:t>40</w:t>
            </w:r>
          </w:p>
        </w:tc>
        <w:tc>
          <w:tcPr>
            <w:tcW w:w="1992" w:type="dxa"/>
          </w:tcPr>
          <w:p w:rsidR="00D10902" w:rsidRPr="007E1643" w:rsidRDefault="00000000">
            <w:pPr>
              <w:pStyle w:val="TableParagraph"/>
              <w:ind w:right="3"/>
            </w:pPr>
            <w:r w:rsidRPr="007E1643">
              <w:rPr>
                <w:spacing w:val="-10"/>
              </w:rPr>
              <w:t>-</w:t>
            </w:r>
          </w:p>
        </w:tc>
        <w:tc>
          <w:tcPr>
            <w:tcW w:w="1992" w:type="dxa"/>
          </w:tcPr>
          <w:p w:rsidR="00D10902" w:rsidRPr="007E1643" w:rsidRDefault="00000000">
            <w:pPr>
              <w:pStyle w:val="TableParagraph"/>
              <w:ind w:right="1"/>
            </w:pPr>
            <w:r w:rsidRPr="007E1643">
              <w:rPr>
                <w:spacing w:val="-10"/>
              </w:rPr>
              <w:t>-</w:t>
            </w:r>
          </w:p>
        </w:tc>
      </w:tr>
      <w:tr w:rsidR="00D10902" w:rsidRPr="007E1643">
        <w:trPr>
          <w:trHeight w:val="277"/>
        </w:trPr>
        <w:tc>
          <w:tcPr>
            <w:tcW w:w="3352" w:type="dxa"/>
            <w:vMerge/>
            <w:tcBorders>
              <w:top w:val="nil"/>
            </w:tcBorders>
          </w:tcPr>
          <w:p w:rsidR="00D10902" w:rsidRPr="007E1643" w:rsidRDefault="00D10902"/>
        </w:tc>
        <w:tc>
          <w:tcPr>
            <w:tcW w:w="1911" w:type="dxa"/>
          </w:tcPr>
          <w:p w:rsidR="00D10902" w:rsidRPr="007E1643" w:rsidRDefault="00000000">
            <w:pPr>
              <w:pStyle w:val="TableParagraph"/>
              <w:ind w:left="6" w:right="2"/>
            </w:pPr>
            <w:r w:rsidRPr="007E1643">
              <w:t>41-</w:t>
            </w:r>
            <w:r w:rsidRPr="007E1643">
              <w:rPr>
                <w:spacing w:val="-5"/>
              </w:rPr>
              <w:t>50</w:t>
            </w:r>
          </w:p>
        </w:tc>
        <w:tc>
          <w:tcPr>
            <w:tcW w:w="1992" w:type="dxa"/>
          </w:tcPr>
          <w:p w:rsidR="00D10902" w:rsidRPr="007E1643" w:rsidRDefault="00000000">
            <w:pPr>
              <w:pStyle w:val="TableParagraph"/>
              <w:ind w:right="6"/>
            </w:pPr>
            <w:r w:rsidRPr="007E1643">
              <w:rPr>
                <w:spacing w:val="-5"/>
              </w:rPr>
              <w:t>83</w:t>
            </w:r>
          </w:p>
        </w:tc>
        <w:tc>
          <w:tcPr>
            <w:tcW w:w="1992" w:type="dxa"/>
          </w:tcPr>
          <w:p w:rsidR="00D10902" w:rsidRPr="007E1643" w:rsidRDefault="00000000">
            <w:pPr>
              <w:pStyle w:val="TableParagraph"/>
              <w:ind w:right="6"/>
            </w:pPr>
            <w:r w:rsidRPr="007E1643">
              <w:rPr>
                <w:spacing w:val="-5"/>
              </w:rPr>
              <w:t>83%</w:t>
            </w:r>
          </w:p>
        </w:tc>
      </w:tr>
      <w:tr w:rsidR="00D10902" w:rsidRPr="007E1643">
        <w:trPr>
          <w:trHeight w:val="273"/>
        </w:trPr>
        <w:tc>
          <w:tcPr>
            <w:tcW w:w="3352" w:type="dxa"/>
            <w:vMerge/>
            <w:tcBorders>
              <w:top w:val="nil"/>
            </w:tcBorders>
          </w:tcPr>
          <w:p w:rsidR="00D10902" w:rsidRPr="007E1643" w:rsidRDefault="00D10902"/>
        </w:tc>
        <w:tc>
          <w:tcPr>
            <w:tcW w:w="1911" w:type="dxa"/>
          </w:tcPr>
          <w:p w:rsidR="00D10902" w:rsidRPr="007E1643" w:rsidRDefault="00000000">
            <w:pPr>
              <w:pStyle w:val="TableParagraph"/>
              <w:spacing w:line="253" w:lineRule="exact"/>
              <w:ind w:left="4" w:right="4"/>
            </w:pPr>
            <w:r w:rsidRPr="007E1643">
              <w:t>51</w:t>
            </w:r>
            <w:r w:rsidRPr="007E1643">
              <w:rPr>
                <w:spacing w:val="-3"/>
              </w:rPr>
              <w:t xml:space="preserve"> </w:t>
            </w:r>
            <w:r w:rsidRPr="007E1643">
              <w:t>and</w:t>
            </w:r>
            <w:r w:rsidRPr="007E1643">
              <w:rPr>
                <w:spacing w:val="-1"/>
              </w:rPr>
              <w:t xml:space="preserve"> </w:t>
            </w:r>
            <w:r w:rsidRPr="007E1643">
              <w:rPr>
                <w:spacing w:val="-2"/>
              </w:rPr>
              <w:t>above</w:t>
            </w:r>
          </w:p>
        </w:tc>
        <w:tc>
          <w:tcPr>
            <w:tcW w:w="1992" w:type="dxa"/>
          </w:tcPr>
          <w:p w:rsidR="00D10902" w:rsidRPr="007E1643" w:rsidRDefault="00000000">
            <w:pPr>
              <w:pStyle w:val="TableParagraph"/>
              <w:spacing w:line="253" w:lineRule="exact"/>
              <w:ind w:right="6"/>
            </w:pPr>
            <w:r w:rsidRPr="007E1643">
              <w:rPr>
                <w:spacing w:val="-5"/>
              </w:rPr>
              <w:t>17</w:t>
            </w:r>
          </w:p>
        </w:tc>
        <w:tc>
          <w:tcPr>
            <w:tcW w:w="1992" w:type="dxa"/>
          </w:tcPr>
          <w:p w:rsidR="00D10902" w:rsidRPr="007E1643" w:rsidRDefault="00000000">
            <w:pPr>
              <w:pStyle w:val="TableParagraph"/>
              <w:spacing w:line="253" w:lineRule="exact"/>
              <w:ind w:right="6"/>
            </w:pPr>
            <w:r w:rsidRPr="007E1643">
              <w:rPr>
                <w:spacing w:val="-5"/>
              </w:rPr>
              <w:t>17%</w:t>
            </w:r>
          </w:p>
        </w:tc>
      </w:tr>
      <w:tr w:rsidR="00D10902" w:rsidRPr="007E1643">
        <w:trPr>
          <w:trHeight w:val="277"/>
        </w:trPr>
        <w:tc>
          <w:tcPr>
            <w:tcW w:w="3352" w:type="dxa"/>
            <w:vMerge w:val="restart"/>
          </w:tcPr>
          <w:p w:rsidR="00D10902" w:rsidRPr="007E1643" w:rsidRDefault="00D10902">
            <w:pPr>
              <w:pStyle w:val="TableParagraph"/>
              <w:spacing w:line="240" w:lineRule="auto"/>
              <w:ind w:left="0"/>
              <w:jc w:val="left"/>
            </w:pPr>
          </w:p>
          <w:p w:rsidR="00D10902" w:rsidRPr="007E1643" w:rsidRDefault="00D10902">
            <w:pPr>
              <w:pStyle w:val="TableParagraph"/>
              <w:spacing w:before="6" w:line="240" w:lineRule="auto"/>
              <w:ind w:left="0"/>
              <w:jc w:val="left"/>
            </w:pPr>
          </w:p>
          <w:p w:rsidR="00D10902" w:rsidRPr="007E1643" w:rsidRDefault="00000000">
            <w:pPr>
              <w:pStyle w:val="TableParagraph"/>
              <w:spacing w:line="240" w:lineRule="auto"/>
              <w:ind w:left="681"/>
              <w:jc w:val="left"/>
            </w:pPr>
            <w:r w:rsidRPr="007E1643">
              <w:t>Working</w:t>
            </w:r>
            <w:r w:rsidRPr="007E1643">
              <w:rPr>
                <w:spacing w:val="-5"/>
              </w:rPr>
              <w:t xml:space="preserve"> </w:t>
            </w:r>
            <w:r w:rsidRPr="007E1643">
              <w:rPr>
                <w:spacing w:val="-2"/>
              </w:rPr>
              <w:t>Experience</w:t>
            </w:r>
          </w:p>
        </w:tc>
        <w:tc>
          <w:tcPr>
            <w:tcW w:w="1911" w:type="dxa"/>
          </w:tcPr>
          <w:p w:rsidR="00D10902" w:rsidRPr="007E1643" w:rsidRDefault="00000000">
            <w:pPr>
              <w:pStyle w:val="TableParagraph"/>
              <w:ind w:left="4" w:right="6"/>
            </w:pPr>
            <w:r w:rsidRPr="007E1643">
              <w:t>10</w:t>
            </w:r>
            <w:r w:rsidRPr="007E1643">
              <w:rPr>
                <w:spacing w:val="-3"/>
              </w:rPr>
              <w:t xml:space="preserve"> </w:t>
            </w:r>
            <w:r w:rsidRPr="007E1643">
              <w:t>years</w:t>
            </w:r>
            <w:r w:rsidRPr="007E1643">
              <w:rPr>
                <w:spacing w:val="-3"/>
              </w:rPr>
              <w:t xml:space="preserve"> </w:t>
            </w:r>
            <w:r w:rsidRPr="007E1643">
              <w:t>and</w:t>
            </w:r>
            <w:r w:rsidRPr="007E1643">
              <w:rPr>
                <w:spacing w:val="4"/>
              </w:rPr>
              <w:t xml:space="preserve"> </w:t>
            </w:r>
            <w:r w:rsidRPr="007E1643">
              <w:rPr>
                <w:spacing w:val="-4"/>
              </w:rPr>
              <w:t>less</w:t>
            </w:r>
          </w:p>
        </w:tc>
        <w:tc>
          <w:tcPr>
            <w:tcW w:w="1992" w:type="dxa"/>
          </w:tcPr>
          <w:p w:rsidR="00D10902" w:rsidRPr="007E1643" w:rsidRDefault="00000000">
            <w:pPr>
              <w:pStyle w:val="TableParagraph"/>
              <w:ind w:right="3"/>
            </w:pPr>
            <w:r w:rsidRPr="007E1643">
              <w:rPr>
                <w:spacing w:val="-10"/>
              </w:rPr>
              <w:t>-</w:t>
            </w:r>
          </w:p>
        </w:tc>
        <w:tc>
          <w:tcPr>
            <w:tcW w:w="1992" w:type="dxa"/>
          </w:tcPr>
          <w:p w:rsidR="00D10902" w:rsidRPr="007E1643" w:rsidRDefault="00000000">
            <w:pPr>
              <w:pStyle w:val="TableParagraph"/>
              <w:ind w:right="1"/>
            </w:pPr>
            <w:r w:rsidRPr="007E1643">
              <w:rPr>
                <w:spacing w:val="-10"/>
              </w:rPr>
              <w:t>-</w:t>
            </w:r>
          </w:p>
        </w:tc>
      </w:tr>
      <w:tr w:rsidR="00D10902" w:rsidRPr="007E1643">
        <w:trPr>
          <w:trHeight w:val="273"/>
        </w:trPr>
        <w:tc>
          <w:tcPr>
            <w:tcW w:w="3352" w:type="dxa"/>
            <w:vMerge/>
            <w:tcBorders>
              <w:top w:val="nil"/>
            </w:tcBorders>
          </w:tcPr>
          <w:p w:rsidR="00D10902" w:rsidRPr="007E1643" w:rsidRDefault="00D10902"/>
        </w:tc>
        <w:tc>
          <w:tcPr>
            <w:tcW w:w="1911" w:type="dxa"/>
          </w:tcPr>
          <w:p w:rsidR="00D10902" w:rsidRPr="007E1643" w:rsidRDefault="00000000">
            <w:pPr>
              <w:pStyle w:val="TableParagraph"/>
              <w:spacing w:line="254" w:lineRule="exact"/>
              <w:ind w:left="6" w:right="2"/>
            </w:pPr>
            <w:r w:rsidRPr="007E1643">
              <w:t>11-</w:t>
            </w:r>
            <w:r w:rsidRPr="007E1643">
              <w:rPr>
                <w:spacing w:val="-5"/>
              </w:rPr>
              <w:t>15</w:t>
            </w:r>
          </w:p>
        </w:tc>
        <w:tc>
          <w:tcPr>
            <w:tcW w:w="1992" w:type="dxa"/>
          </w:tcPr>
          <w:p w:rsidR="00D10902" w:rsidRPr="007E1643" w:rsidRDefault="00000000">
            <w:pPr>
              <w:pStyle w:val="TableParagraph"/>
              <w:spacing w:line="254" w:lineRule="exact"/>
              <w:ind w:right="6"/>
            </w:pPr>
            <w:r w:rsidRPr="007E1643">
              <w:rPr>
                <w:spacing w:val="-5"/>
              </w:rPr>
              <w:t>57</w:t>
            </w:r>
          </w:p>
        </w:tc>
        <w:tc>
          <w:tcPr>
            <w:tcW w:w="1992" w:type="dxa"/>
          </w:tcPr>
          <w:p w:rsidR="00D10902" w:rsidRPr="007E1643" w:rsidRDefault="00000000">
            <w:pPr>
              <w:pStyle w:val="TableParagraph"/>
              <w:spacing w:line="254" w:lineRule="exact"/>
              <w:ind w:right="6"/>
            </w:pPr>
            <w:r w:rsidRPr="007E1643">
              <w:rPr>
                <w:spacing w:val="-5"/>
              </w:rPr>
              <w:t>57%</w:t>
            </w:r>
          </w:p>
        </w:tc>
      </w:tr>
      <w:tr w:rsidR="00D10902" w:rsidRPr="007E1643">
        <w:trPr>
          <w:trHeight w:val="278"/>
        </w:trPr>
        <w:tc>
          <w:tcPr>
            <w:tcW w:w="3352" w:type="dxa"/>
            <w:vMerge/>
            <w:tcBorders>
              <w:top w:val="nil"/>
            </w:tcBorders>
          </w:tcPr>
          <w:p w:rsidR="00D10902" w:rsidRPr="007E1643" w:rsidRDefault="00D10902"/>
        </w:tc>
        <w:tc>
          <w:tcPr>
            <w:tcW w:w="1911" w:type="dxa"/>
          </w:tcPr>
          <w:p w:rsidR="00D10902" w:rsidRPr="007E1643" w:rsidRDefault="00000000">
            <w:pPr>
              <w:pStyle w:val="TableParagraph"/>
              <w:ind w:left="6" w:right="2"/>
            </w:pPr>
            <w:r w:rsidRPr="007E1643">
              <w:t>16-</w:t>
            </w:r>
            <w:r w:rsidRPr="007E1643">
              <w:rPr>
                <w:spacing w:val="-5"/>
              </w:rPr>
              <w:t>20</w:t>
            </w:r>
          </w:p>
        </w:tc>
        <w:tc>
          <w:tcPr>
            <w:tcW w:w="1992" w:type="dxa"/>
          </w:tcPr>
          <w:p w:rsidR="00D10902" w:rsidRPr="007E1643" w:rsidRDefault="00000000">
            <w:pPr>
              <w:pStyle w:val="TableParagraph"/>
              <w:ind w:right="6"/>
            </w:pPr>
            <w:r w:rsidRPr="007E1643">
              <w:rPr>
                <w:spacing w:val="-5"/>
              </w:rPr>
              <w:t>31</w:t>
            </w:r>
          </w:p>
        </w:tc>
        <w:tc>
          <w:tcPr>
            <w:tcW w:w="1992" w:type="dxa"/>
          </w:tcPr>
          <w:p w:rsidR="00D10902" w:rsidRPr="007E1643" w:rsidRDefault="00000000">
            <w:pPr>
              <w:pStyle w:val="TableParagraph"/>
              <w:ind w:right="6"/>
            </w:pPr>
            <w:r w:rsidRPr="007E1643">
              <w:rPr>
                <w:spacing w:val="-5"/>
              </w:rPr>
              <w:t>31%</w:t>
            </w:r>
          </w:p>
        </w:tc>
      </w:tr>
      <w:tr w:rsidR="00D10902" w:rsidRPr="007E1643">
        <w:trPr>
          <w:trHeight w:val="277"/>
        </w:trPr>
        <w:tc>
          <w:tcPr>
            <w:tcW w:w="3352" w:type="dxa"/>
            <w:vMerge/>
            <w:tcBorders>
              <w:top w:val="nil"/>
            </w:tcBorders>
          </w:tcPr>
          <w:p w:rsidR="00D10902" w:rsidRPr="007E1643" w:rsidRDefault="00D10902"/>
        </w:tc>
        <w:tc>
          <w:tcPr>
            <w:tcW w:w="1911" w:type="dxa"/>
          </w:tcPr>
          <w:p w:rsidR="00D10902" w:rsidRPr="007E1643" w:rsidRDefault="00000000">
            <w:pPr>
              <w:pStyle w:val="TableParagraph"/>
              <w:ind w:left="4" w:right="4"/>
            </w:pPr>
            <w:r w:rsidRPr="007E1643">
              <w:t>21</w:t>
            </w:r>
            <w:r w:rsidRPr="007E1643">
              <w:rPr>
                <w:spacing w:val="-3"/>
              </w:rPr>
              <w:t xml:space="preserve"> </w:t>
            </w:r>
            <w:r w:rsidRPr="007E1643">
              <w:t>and</w:t>
            </w:r>
            <w:r w:rsidRPr="007E1643">
              <w:rPr>
                <w:spacing w:val="-1"/>
              </w:rPr>
              <w:t xml:space="preserve"> </w:t>
            </w:r>
            <w:r w:rsidRPr="007E1643">
              <w:rPr>
                <w:spacing w:val="-2"/>
              </w:rPr>
              <w:t>above</w:t>
            </w:r>
          </w:p>
        </w:tc>
        <w:tc>
          <w:tcPr>
            <w:tcW w:w="1992" w:type="dxa"/>
          </w:tcPr>
          <w:p w:rsidR="00D10902" w:rsidRPr="007E1643" w:rsidRDefault="00000000">
            <w:pPr>
              <w:pStyle w:val="TableParagraph"/>
              <w:ind w:right="6"/>
            </w:pPr>
            <w:r w:rsidRPr="007E1643">
              <w:rPr>
                <w:spacing w:val="-5"/>
              </w:rPr>
              <w:t>12</w:t>
            </w:r>
          </w:p>
        </w:tc>
        <w:tc>
          <w:tcPr>
            <w:tcW w:w="1992" w:type="dxa"/>
          </w:tcPr>
          <w:p w:rsidR="00D10902" w:rsidRPr="007E1643" w:rsidRDefault="00000000">
            <w:pPr>
              <w:pStyle w:val="TableParagraph"/>
              <w:ind w:right="6"/>
            </w:pPr>
            <w:r w:rsidRPr="007E1643">
              <w:rPr>
                <w:spacing w:val="-5"/>
              </w:rPr>
              <w:t>12%</w:t>
            </w:r>
          </w:p>
        </w:tc>
      </w:tr>
    </w:tbl>
    <w:p w:rsidR="00D10902" w:rsidRDefault="00D10902">
      <w:pPr>
        <w:pStyle w:val="TableParagraph"/>
        <w:rPr>
          <w:sz w:val="24"/>
        </w:rPr>
        <w:sectPr w:rsidR="00D10902">
          <w:pgSz w:w="11910" w:h="16840"/>
          <w:pgMar w:top="2080" w:right="1275" w:bottom="1260" w:left="1133" w:header="727" w:footer="1066" w:gutter="0"/>
          <w:cols w:space="720"/>
        </w:sectPr>
      </w:pPr>
    </w:p>
    <w:p w:rsidR="00D10902" w:rsidRDefault="00D10902">
      <w:pPr>
        <w:pStyle w:val="BodyText"/>
      </w:pPr>
    </w:p>
    <w:p w:rsidR="00D10902" w:rsidRDefault="00D10902">
      <w:pPr>
        <w:pStyle w:val="BodyText"/>
      </w:pPr>
    </w:p>
    <w:p w:rsidR="00D10902" w:rsidRDefault="00D10902">
      <w:pPr>
        <w:pStyle w:val="BodyText"/>
      </w:pPr>
    </w:p>
    <w:p w:rsidR="00D10902" w:rsidRDefault="00D10902">
      <w:pPr>
        <w:pStyle w:val="BodyText"/>
        <w:spacing w:before="3"/>
      </w:pPr>
    </w:p>
    <w:p w:rsidR="00D10902" w:rsidRDefault="00000000">
      <w:pPr>
        <w:pStyle w:val="Heading2"/>
        <w:spacing w:line="275" w:lineRule="exact"/>
      </w:pPr>
      <w:r>
        <w:t>H1: There</w:t>
      </w:r>
      <w:r>
        <w:rPr>
          <w:spacing w:val="-3"/>
        </w:rPr>
        <w:t xml:space="preserve"> </w:t>
      </w:r>
      <w:r>
        <w:t>is</w:t>
      </w:r>
      <w:r>
        <w:rPr>
          <w:spacing w:val="-3"/>
        </w:rPr>
        <w:t xml:space="preserve"> </w:t>
      </w:r>
      <w:r>
        <w:t>a</w:t>
      </w:r>
      <w:r>
        <w:rPr>
          <w:spacing w:val="-2"/>
        </w:rPr>
        <w:t xml:space="preserve"> </w:t>
      </w:r>
      <w:r>
        <w:t>significant relationship</w:t>
      </w:r>
      <w:r>
        <w:rPr>
          <w:spacing w:val="-1"/>
        </w:rPr>
        <w:t xml:space="preserve"> </w:t>
      </w:r>
      <w:r>
        <w:t>between</w:t>
      </w:r>
      <w:r>
        <w:rPr>
          <w:spacing w:val="-5"/>
        </w:rPr>
        <w:t xml:space="preserve"> </w:t>
      </w:r>
      <w:r>
        <w:t>workload</w:t>
      </w:r>
      <w:r>
        <w:rPr>
          <w:spacing w:val="-2"/>
        </w:rPr>
        <w:t xml:space="preserve"> </w:t>
      </w:r>
      <w:r>
        <w:t>and</w:t>
      </w:r>
      <w:r>
        <w:rPr>
          <w:spacing w:val="-1"/>
        </w:rPr>
        <w:t xml:space="preserve"> </w:t>
      </w:r>
      <w:r>
        <w:rPr>
          <w:spacing w:val="-2"/>
        </w:rPr>
        <w:t>burnout.</w:t>
      </w:r>
    </w:p>
    <w:p w:rsidR="00D10902" w:rsidRDefault="00000000">
      <w:pPr>
        <w:pStyle w:val="BodyText"/>
        <w:ind w:left="307" w:right="162"/>
        <w:jc w:val="both"/>
      </w:pPr>
      <w:r>
        <w:t>The</w:t>
      </w:r>
      <w:r>
        <w:rPr>
          <w:spacing w:val="-2"/>
        </w:rPr>
        <w:t xml:space="preserve"> </w:t>
      </w:r>
      <w:r>
        <w:t>outcome</w:t>
      </w:r>
      <w:r>
        <w:rPr>
          <w:spacing w:val="-3"/>
        </w:rPr>
        <w:t xml:space="preserve"> </w:t>
      </w:r>
      <w:r>
        <w:t>revealed</w:t>
      </w:r>
      <w:r>
        <w:rPr>
          <w:spacing w:val="-2"/>
        </w:rPr>
        <w:t xml:space="preserve"> </w:t>
      </w:r>
      <w:r>
        <w:t>that</w:t>
      </w:r>
      <w:r>
        <w:rPr>
          <w:spacing w:val="-2"/>
        </w:rPr>
        <w:t xml:space="preserve"> </w:t>
      </w:r>
      <w:r>
        <w:t>the</w:t>
      </w:r>
      <w:r>
        <w:rPr>
          <w:spacing w:val="-3"/>
        </w:rPr>
        <w:t xml:space="preserve"> </w:t>
      </w:r>
      <w:r>
        <w:t>path</w:t>
      </w:r>
      <w:r>
        <w:rPr>
          <w:spacing w:val="-7"/>
        </w:rPr>
        <w:t xml:space="preserve"> </w:t>
      </w:r>
      <w:r>
        <w:t>coefficient between</w:t>
      </w:r>
      <w:r>
        <w:rPr>
          <w:spacing w:val="-2"/>
        </w:rPr>
        <w:t xml:space="preserve"> </w:t>
      </w:r>
      <w:r>
        <w:t>WL</w:t>
      </w:r>
      <w:r>
        <w:rPr>
          <w:spacing w:val="-5"/>
        </w:rPr>
        <w:t xml:space="preserve"> </w:t>
      </w:r>
      <w:r>
        <w:t>and</w:t>
      </w:r>
      <w:r>
        <w:rPr>
          <w:spacing w:val="-2"/>
        </w:rPr>
        <w:t xml:space="preserve"> </w:t>
      </w:r>
      <w:r>
        <w:t>BO is</w:t>
      </w:r>
      <w:r>
        <w:rPr>
          <w:spacing w:val="-4"/>
        </w:rPr>
        <w:t xml:space="preserve"> </w:t>
      </w:r>
      <w:r>
        <w:t>0.584. The</w:t>
      </w:r>
      <w:r>
        <w:rPr>
          <w:spacing w:val="-3"/>
        </w:rPr>
        <w:t xml:space="preserve"> </w:t>
      </w:r>
      <w:r>
        <w:t>t-</w:t>
      </w:r>
      <w:r>
        <w:rPr>
          <w:spacing w:val="-5"/>
        </w:rPr>
        <w:t xml:space="preserve"> </w:t>
      </w:r>
      <w:r>
        <w:t>t-value is 4.331, which is higher than the value of 1.96 (significant as 4.331 ˃ 1.96). In the same way, the p-value of 0.000 is lower than the threshold value of 0.05 (significant 0.000 &lt; 0.05). Therefore,</w:t>
      </w:r>
      <w:r>
        <w:rPr>
          <w:spacing w:val="-5"/>
        </w:rPr>
        <w:t xml:space="preserve"> </w:t>
      </w:r>
      <w:r>
        <w:t>the</w:t>
      </w:r>
      <w:r>
        <w:rPr>
          <w:spacing w:val="-3"/>
        </w:rPr>
        <w:t xml:space="preserve"> </w:t>
      </w:r>
      <w:r>
        <w:t>finding is</w:t>
      </w:r>
      <w:r>
        <w:rPr>
          <w:spacing w:val="-4"/>
        </w:rPr>
        <w:t xml:space="preserve"> </w:t>
      </w:r>
      <w:r>
        <w:t>that H1</w:t>
      </w:r>
      <w:r>
        <w:rPr>
          <w:spacing w:val="-3"/>
        </w:rPr>
        <w:t xml:space="preserve"> </w:t>
      </w:r>
      <w:r>
        <w:t>is</w:t>
      </w:r>
      <w:r>
        <w:rPr>
          <w:spacing w:val="-4"/>
        </w:rPr>
        <w:t xml:space="preserve"> </w:t>
      </w:r>
      <w:r>
        <w:t>acceptable.</w:t>
      </w:r>
      <w:r>
        <w:rPr>
          <w:spacing w:val="-1"/>
        </w:rPr>
        <w:t xml:space="preserve"> </w:t>
      </w:r>
      <w:r>
        <w:t>There</w:t>
      </w:r>
      <w:r>
        <w:rPr>
          <w:spacing w:val="-3"/>
        </w:rPr>
        <w:t xml:space="preserve"> </w:t>
      </w:r>
      <w:r>
        <w:t>is</w:t>
      </w:r>
      <w:r>
        <w:rPr>
          <w:spacing w:val="-4"/>
        </w:rPr>
        <w:t xml:space="preserve"> </w:t>
      </w:r>
      <w:r>
        <w:t>a</w:t>
      </w:r>
      <w:r>
        <w:rPr>
          <w:spacing w:val="-3"/>
        </w:rPr>
        <w:t xml:space="preserve"> </w:t>
      </w:r>
      <w:r>
        <w:t>significant relationship</w:t>
      </w:r>
      <w:r>
        <w:rPr>
          <w:spacing w:val="-3"/>
        </w:rPr>
        <w:t xml:space="preserve"> </w:t>
      </w:r>
      <w:r>
        <w:t>between</w:t>
      </w:r>
      <w:r>
        <w:rPr>
          <w:spacing w:val="-7"/>
        </w:rPr>
        <w:t xml:space="preserve"> </w:t>
      </w:r>
      <w:r>
        <w:t>WL and BO.</w:t>
      </w:r>
    </w:p>
    <w:p w:rsidR="00D10902" w:rsidRDefault="00D10902">
      <w:pPr>
        <w:pStyle w:val="BodyText"/>
        <w:spacing w:before="4"/>
      </w:pPr>
    </w:p>
    <w:p w:rsidR="00D10902" w:rsidRDefault="00000000">
      <w:pPr>
        <w:pStyle w:val="Heading2"/>
      </w:pPr>
      <w:r>
        <w:t>H2: There</w:t>
      </w:r>
      <w:r>
        <w:rPr>
          <w:spacing w:val="-3"/>
        </w:rPr>
        <w:t xml:space="preserve"> </w:t>
      </w:r>
      <w:r>
        <w:t>is</w:t>
      </w:r>
      <w:r>
        <w:rPr>
          <w:spacing w:val="-4"/>
        </w:rPr>
        <w:t xml:space="preserve"> </w:t>
      </w:r>
      <w:r>
        <w:t>a</w:t>
      </w:r>
      <w:r>
        <w:rPr>
          <w:spacing w:val="-2"/>
        </w:rPr>
        <w:t xml:space="preserve"> </w:t>
      </w:r>
      <w:r>
        <w:t>significant relationship between</w:t>
      </w:r>
      <w:r>
        <w:rPr>
          <w:spacing w:val="-6"/>
        </w:rPr>
        <w:t xml:space="preserve"> </w:t>
      </w:r>
      <w:r>
        <w:t>working</w:t>
      </w:r>
      <w:r>
        <w:rPr>
          <w:spacing w:val="-2"/>
        </w:rPr>
        <w:t xml:space="preserve"> </w:t>
      </w:r>
      <w:r>
        <w:t>environment</w:t>
      </w:r>
      <w:r>
        <w:rPr>
          <w:spacing w:val="-1"/>
        </w:rPr>
        <w:t xml:space="preserve"> </w:t>
      </w:r>
      <w:r>
        <w:t>and</w:t>
      </w:r>
      <w:r>
        <w:rPr>
          <w:spacing w:val="-1"/>
        </w:rPr>
        <w:t xml:space="preserve"> </w:t>
      </w:r>
      <w:r>
        <w:rPr>
          <w:spacing w:val="-2"/>
        </w:rPr>
        <w:t>burnout.</w:t>
      </w:r>
    </w:p>
    <w:p w:rsidR="00D10902" w:rsidRDefault="00000000">
      <w:pPr>
        <w:pStyle w:val="BodyText"/>
        <w:ind w:left="307" w:right="162"/>
        <w:jc w:val="both"/>
      </w:pPr>
      <w:r>
        <w:t>The</w:t>
      </w:r>
      <w:r>
        <w:rPr>
          <w:spacing w:val="-4"/>
        </w:rPr>
        <w:t xml:space="preserve"> </w:t>
      </w:r>
      <w:r>
        <w:t>outcome</w:t>
      </w:r>
      <w:r>
        <w:rPr>
          <w:spacing w:val="-4"/>
        </w:rPr>
        <w:t xml:space="preserve"> </w:t>
      </w:r>
      <w:r>
        <w:t>revealed</w:t>
      </w:r>
      <w:r>
        <w:rPr>
          <w:spacing w:val="-3"/>
        </w:rPr>
        <w:t xml:space="preserve"> </w:t>
      </w:r>
      <w:r>
        <w:t>that</w:t>
      </w:r>
      <w:r>
        <w:rPr>
          <w:spacing w:val="-3"/>
        </w:rPr>
        <w:t xml:space="preserve"> </w:t>
      </w:r>
      <w:r>
        <w:t>the</w:t>
      </w:r>
      <w:r>
        <w:rPr>
          <w:spacing w:val="-4"/>
        </w:rPr>
        <w:t xml:space="preserve"> </w:t>
      </w:r>
      <w:r>
        <w:t>path</w:t>
      </w:r>
      <w:r>
        <w:rPr>
          <w:spacing w:val="-7"/>
        </w:rPr>
        <w:t xml:space="preserve"> </w:t>
      </w:r>
      <w:r>
        <w:t>coefficient between</w:t>
      </w:r>
      <w:r>
        <w:rPr>
          <w:spacing w:val="-3"/>
        </w:rPr>
        <w:t xml:space="preserve"> </w:t>
      </w:r>
      <w:r>
        <w:t>WE</w:t>
      </w:r>
      <w:r>
        <w:rPr>
          <w:spacing w:val="-1"/>
        </w:rPr>
        <w:t xml:space="preserve"> </w:t>
      </w:r>
      <w:r>
        <w:t>and</w:t>
      </w:r>
      <w:r>
        <w:rPr>
          <w:spacing w:val="-3"/>
        </w:rPr>
        <w:t xml:space="preserve"> </w:t>
      </w:r>
      <w:r>
        <w:t>BO is</w:t>
      </w:r>
      <w:r>
        <w:rPr>
          <w:spacing w:val="-4"/>
        </w:rPr>
        <w:t xml:space="preserve"> </w:t>
      </w:r>
      <w:r>
        <w:t>0.482.</w:t>
      </w:r>
      <w:r>
        <w:rPr>
          <w:spacing w:val="-1"/>
        </w:rPr>
        <w:t xml:space="preserve"> </w:t>
      </w:r>
      <w:r>
        <w:t>The</w:t>
      </w:r>
      <w:r>
        <w:rPr>
          <w:spacing w:val="-4"/>
        </w:rPr>
        <w:t xml:space="preserve"> </w:t>
      </w:r>
      <w:r>
        <w:t>t-</w:t>
      </w:r>
      <w:r>
        <w:rPr>
          <w:spacing w:val="-5"/>
        </w:rPr>
        <w:t xml:space="preserve"> </w:t>
      </w:r>
      <w:r>
        <w:t>t-value is 4.270, which is higher than the value of 1.96 (significant as 4.270 ˃ 1.96). In the same way, the p-value of 0.000 is lower than the threshold value of 0.05 (significant 0.000 &lt; 0.05). Therefore,</w:t>
      </w:r>
      <w:r>
        <w:rPr>
          <w:spacing w:val="-5"/>
        </w:rPr>
        <w:t xml:space="preserve"> </w:t>
      </w:r>
      <w:r>
        <w:t>the</w:t>
      </w:r>
      <w:r>
        <w:rPr>
          <w:spacing w:val="-3"/>
        </w:rPr>
        <w:t xml:space="preserve"> </w:t>
      </w:r>
      <w:r>
        <w:t>finding is</w:t>
      </w:r>
      <w:r>
        <w:rPr>
          <w:spacing w:val="-4"/>
        </w:rPr>
        <w:t xml:space="preserve"> </w:t>
      </w:r>
      <w:r>
        <w:t>that H2</w:t>
      </w:r>
      <w:r>
        <w:rPr>
          <w:spacing w:val="-3"/>
        </w:rPr>
        <w:t xml:space="preserve"> </w:t>
      </w:r>
      <w:r>
        <w:t>is</w:t>
      </w:r>
      <w:r>
        <w:rPr>
          <w:spacing w:val="-4"/>
        </w:rPr>
        <w:t xml:space="preserve"> </w:t>
      </w:r>
      <w:r>
        <w:t>acceptable.</w:t>
      </w:r>
      <w:r>
        <w:rPr>
          <w:spacing w:val="-1"/>
        </w:rPr>
        <w:t xml:space="preserve"> </w:t>
      </w:r>
      <w:r>
        <w:t>There</w:t>
      </w:r>
      <w:r>
        <w:rPr>
          <w:spacing w:val="-3"/>
        </w:rPr>
        <w:t xml:space="preserve"> </w:t>
      </w:r>
      <w:r>
        <w:t>is</w:t>
      </w:r>
      <w:r>
        <w:rPr>
          <w:spacing w:val="-4"/>
        </w:rPr>
        <w:t xml:space="preserve"> </w:t>
      </w:r>
      <w:r>
        <w:t>a</w:t>
      </w:r>
      <w:r>
        <w:rPr>
          <w:spacing w:val="-3"/>
        </w:rPr>
        <w:t xml:space="preserve"> </w:t>
      </w:r>
      <w:r>
        <w:t>significant relationship</w:t>
      </w:r>
      <w:r>
        <w:rPr>
          <w:spacing w:val="-3"/>
        </w:rPr>
        <w:t xml:space="preserve"> </w:t>
      </w:r>
      <w:r>
        <w:t>between</w:t>
      </w:r>
      <w:r>
        <w:rPr>
          <w:spacing w:val="-7"/>
        </w:rPr>
        <w:t xml:space="preserve"> </w:t>
      </w:r>
      <w:r>
        <w:t>WE and BO.</w:t>
      </w:r>
    </w:p>
    <w:p w:rsidR="00D10902" w:rsidRDefault="00000000">
      <w:pPr>
        <w:pStyle w:val="BodyText"/>
        <w:spacing w:before="273" w:after="11"/>
        <w:ind w:left="213" w:right="68"/>
        <w:jc w:val="center"/>
      </w:pPr>
      <w:r>
        <w:t>Table 3:</w:t>
      </w:r>
      <w:r>
        <w:rPr>
          <w:spacing w:val="2"/>
        </w:rPr>
        <w:t xml:space="preserve"> </w:t>
      </w:r>
      <w:r>
        <w:t>Path</w:t>
      </w:r>
      <w:r>
        <w:rPr>
          <w:spacing w:val="-3"/>
        </w:rPr>
        <w:t xml:space="preserve"> </w:t>
      </w:r>
      <w:r>
        <w:rPr>
          <w:spacing w:val="-2"/>
        </w:rPr>
        <w:t>Coefficients</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61"/>
        <w:gridCol w:w="2812"/>
        <w:gridCol w:w="1470"/>
      </w:tblGrid>
      <w:tr w:rsidR="00D10902" w:rsidRPr="007E1643">
        <w:trPr>
          <w:trHeight w:val="297"/>
        </w:trPr>
        <w:tc>
          <w:tcPr>
            <w:tcW w:w="4761" w:type="dxa"/>
            <w:tcBorders>
              <w:right w:val="single" w:sz="6" w:space="0" w:color="000000"/>
            </w:tcBorders>
          </w:tcPr>
          <w:p w:rsidR="00D10902" w:rsidRPr="007E1643" w:rsidRDefault="00000000">
            <w:pPr>
              <w:pStyle w:val="TableParagraph"/>
              <w:spacing w:before="6" w:line="271" w:lineRule="exact"/>
              <w:rPr>
                <w:b/>
                <w:szCs w:val="20"/>
              </w:rPr>
            </w:pPr>
            <w:r w:rsidRPr="007E1643">
              <w:rPr>
                <w:b/>
                <w:spacing w:val="-2"/>
                <w:szCs w:val="20"/>
              </w:rPr>
              <w:t>Variables</w:t>
            </w:r>
          </w:p>
        </w:tc>
        <w:tc>
          <w:tcPr>
            <w:tcW w:w="2812" w:type="dxa"/>
            <w:tcBorders>
              <w:left w:val="single" w:sz="6" w:space="0" w:color="000000"/>
            </w:tcBorders>
          </w:tcPr>
          <w:p w:rsidR="00D10902" w:rsidRPr="007E1643" w:rsidRDefault="00000000">
            <w:pPr>
              <w:pStyle w:val="TableParagraph"/>
              <w:spacing w:before="6" w:line="271" w:lineRule="exact"/>
              <w:ind w:left="18" w:right="13"/>
              <w:rPr>
                <w:b/>
                <w:szCs w:val="20"/>
              </w:rPr>
            </w:pPr>
            <w:r w:rsidRPr="007E1643">
              <w:rPr>
                <w:b/>
                <w:szCs w:val="20"/>
              </w:rPr>
              <w:t xml:space="preserve">Path </w:t>
            </w:r>
            <w:r w:rsidRPr="007E1643">
              <w:rPr>
                <w:b/>
                <w:spacing w:val="-2"/>
                <w:szCs w:val="20"/>
              </w:rPr>
              <w:t>Coefficients</w:t>
            </w:r>
          </w:p>
        </w:tc>
        <w:tc>
          <w:tcPr>
            <w:tcW w:w="1470" w:type="dxa"/>
          </w:tcPr>
          <w:p w:rsidR="00D10902" w:rsidRPr="007E1643" w:rsidRDefault="00000000">
            <w:pPr>
              <w:pStyle w:val="TableParagraph"/>
              <w:spacing w:before="6" w:line="271" w:lineRule="exact"/>
              <w:ind w:left="3" w:right="6"/>
              <w:rPr>
                <w:b/>
                <w:szCs w:val="20"/>
              </w:rPr>
            </w:pPr>
            <w:r w:rsidRPr="007E1643">
              <w:rPr>
                <w:b/>
                <w:szCs w:val="20"/>
              </w:rPr>
              <w:t xml:space="preserve">T </w:t>
            </w:r>
            <w:r w:rsidRPr="007E1643">
              <w:rPr>
                <w:b/>
                <w:spacing w:val="-2"/>
                <w:szCs w:val="20"/>
              </w:rPr>
              <w:t>value</w:t>
            </w:r>
          </w:p>
        </w:tc>
      </w:tr>
      <w:tr w:rsidR="00D10902" w:rsidRPr="007E1643">
        <w:trPr>
          <w:trHeight w:val="301"/>
        </w:trPr>
        <w:tc>
          <w:tcPr>
            <w:tcW w:w="4761" w:type="dxa"/>
            <w:tcBorders>
              <w:right w:val="single" w:sz="6" w:space="0" w:color="000000"/>
            </w:tcBorders>
          </w:tcPr>
          <w:p w:rsidR="00D10902" w:rsidRPr="007E1643" w:rsidRDefault="00000000">
            <w:pPr>
              <w:pStyle w:val="TableParagraph"/>
              <w:spacing w:before="6" w:line="240" w:lineRule="auto"/>
              <w:ind w:right="5"/>
              <w:rPr>
                <w:szCs w:val="20"/>
              </w:rPr>
            </w:pPr>
            <w:r w:rsidRPr="007E1643">
              <w:rPr>
                <w:szCs w:val="20"/>
              </w:rPr>
              <w:t>Workload</w:t>
            </w:r>
            <w:r w:rsidRPr="007E1643">
              <w:rPr>
                <w:spacing w:val="-2"/>
                <w:szCs w:val="20"/>
              </w:rPr>
              <w:t xml:space="preserve"> </w:t>
            </w:r>
            <w:r w:rsidRPr="007E1643">
              <w:rPr>
                <w:spacing w:val="-4"/>
                <w:szCs w:val="20"/>
              </w:rPr>
              <w:t>(WL)</w:t>
            </w:r>
          </w:p>
        </w:tc>
        <w:tc>
          <w:tcPr>
            <w:tcW w:w="2812" w:type="dxa"/>
            <w:tcBorders>
              <w:left w:val="single" w:sz="6" w:space="0" w:color="000000"/>
            </w:tcBorders>
          </w:tcPr>
          <w:p w:rsidR="00D10902" w:rsidRPr="007E1643" w:rsidRDefault="00000000">
            <w:pPr>
              <w:pStyle w:val="TableParagraph"/>
              <w:spacing w:before="6" w:line="240" w:lineRule="auto"/>
              <w:ind w:left="18"/>
              <w:rPr>
                <w:szCs w:val="20"/>
              </w:rPr>
            </w:pPr>
            <w:r w:rsidRPr="007E1643">
              <w:rPr>
                <w:spacing w:val="-4"/>
                <w:szCs w:val="20"/>
              </w:rPr>
              <w:t>0.584</w:t>
            </w:r>
          </w:p>
        </w:tc>
        <w:tc>
          <w:tcPr>
            <w:tcW w:w="1470" w:type="dxa"/>
          </w:tcPr>
          <w:p w:rsidR="00D10902" w:rsidRPr="007E1643" w:rsidRDefault="00000000">
            <w:pPr>
              <w:pStyle w:val="TableParagraph"/>
              <w:spacing w:before="6" w:line="240" w:lineRule="auto"/>
              <w:ind w:left="6" w:right="3"/>
              <w:rPr>
                <w:szCs w:val="20"/>
              </w:rPr>
            </w:pPr>
            <w:r w:rsidRPr="007E1643">
              <w:rPr>
                <w:spacing w:val="-4"/>
                <w:szCs w:val="20"/>
              </w:rPr>
              <w:t>4.331</w:t>
            </w:r>
          </w:p>
        </w:tc>
      </w:tr>
      <w:tr w:rsidR="00D10902" w:rsidRPr="007E1643">
        <w:trPr>
          <w:trHeight w:val="297"/>
        </w:trPr>
        <w:tc>
          <w:tcPr>
            <w:tcW w:w="4761" w:type="dxa"/>
            <w:tcBorders>
              <w:right w:val="single" w:sz="6" w:space="0" w:color="000000"/>
            </w:tcBorders>
          </w:tcPr>
          <w:p w:rsidR="00D10902" w:rsidRPr="007E1643" w:rsidRDefault="00000000">
            <w:pPr>
              <w:pStyle w:val="TableParagraph"/>
              <w:spacing w:before="1" w:line="240" w:lineRule="auto"/>
              <w:ind w:right="7"/>
              <w:rPr>
                <w:szCs w:val="20"/>
              </w:rPr>
            </w:pPr>
            <w:r w:rsidRPr="007E1643">
              <w:rPr>
                <w:szCs w:val="20"/>
              </w:rPr>
              <w:t>Working</w:t>
            </w:r>
            <w:r w:rsidRPr="007E1643">
              <w:rPr>
                <w:spacing w:val="-7"/>
                <w:szCs w:val="20"/>
              </w:rPr>
              <w:t xml:space="preserve"> </w:t>
            </w:r>
            <w:r w:rsidRPr="007E1643">
              <w:rPr>
                <w:szCs w:val="20"/>
              </w:rPr>
              <w:t>Environment</w:t>
            </w:r>
            <w:r w:rsidRPr="007E1643">
              <w:rPr>
                <w:spacing w:val="-2"/>
                <w:szCs w:val="20"/>
              </w:rPr>
              <w:t xml:space="preserve"> </w:t>
            </w:r>
            <w:r w:rsidRPr="007E1643">
              <w:rPr>
                <w:spacing w:val="-4"/>
                <w:szCs w:val="20"/>
              </w:rPr>
              <w:t>(WE)</w:t>
            </w:r>
          </w:p>
        </w:tc>
        <w:tc>
          <w:tcPr>
            <w:tcW w:w="2812" w:type="dxa"/>
            <w:tcBorders>
              <w:left w:val="single" w:sz="6" w:space="0" w:color="000000"/>
            </w:tcBorders>
          </w:tcPr>
          <w:p w:rsidR="00D10902" w:rsidRPr="007E1643" w:rsidRDefault="00000000">
            <w:pPr>
              <w:pStyle w:val="TableParagraph"/>
              <w:spacing w:before="1" w:line="240" w:lineRule="auto"/>
              <w:ind w:left="18"/>
              <w:rPr>
                <w:szCs w:val="20"/>
              </w:rPr>
            </w:pPr>
            <w:r w:rsidRPr="007E1643">
              <w:rPr>
                <w:spacing w:val="-4"/>
                <w:szCs w:val="20"/>
              </w:rPr>
              <w:t>0.482</w:t>
            </w:r>
          </w:p>
        </w:tc>
        <w:tc>
          <w:tcPr>
            <w:tcW w:w="1470" w:type="dxa"/>
          </w:tcPr>
          <w:p w:rsidR="00D10902" w:rsidRPr="007E1643" w:rsidRDefault="00000000">
            <w:pPr>
              <w:pStyle w:val="TableParagraph"/>
              <w:spacing w:before="1" w:line="240" w:lineRule="auto"/>
              <w:ind w:left="6" w:right="3"/>
              <w:rPr>
                <w:szCs w:val="20"/>
              </w:rPr>
            </w:pPr>
            <w:r w:rsidRPr="007E1643">
              <w:rPr>
                <w:spacing w:val="-4"/>
                <w:szCs w:val="20"/>
              </w:rPr>
              <w:t>4.270</w:t>
            </w:r>
          </w:p>
        </w:tc>
      </w:tr>
      <w:tr w:rsidR="00D10902" w:rsidRPr="007E1643">
        <w:trPr>
          <w:trHeight w:val="301"/>
        </w:trPr>
        <w:tc>
          <w:tcPr>
            <w:tcW w:w="4761" w:type="dxa"/>
            <w:tcBorders>
              <w:right w:val="single" w:sz="6" w:space="0" w:color="000000"/>
            </w:tcBorders>
          </w:tcPr>
          <w:p w:rsidR="00D10902" w:rsidRPr="007E1643" w:rsidRDefault="00000000">
            <w:pPr>
              <w:pStyle w:val="TableParagraph"/>
              <w:spacing w:before="6" w:line="240" w:lineRule="auto"/>
              <w:ind w:right="1"/>
              <w:rPr>
                <w:szCs w:val="20"/>
              </w:rPr>
            </w:pPr>
            <w:r w:rsidRPr="007E1643">
              <w:rPr>
                <w:szCs w:val="20"/>
              </w:rPr>
              <w:t>Working</w:t>
            </w:r>
            <w:r w:rsidRPr="007E1643">
              <w:rPr>
                <w:spacing w:val="-2"/>
                <w:szCs w:val="20"/>
              </w:rPr>
              <w:t xml:space="preserve"> </w:t>
            </w:r>
            <w:r w:rsidRPr="007E1643">
              <w:rPr>
                <w:szCs w:val="20"/>
              </w:rPr>
              <w:t>Hour</w:t>
            </w:r>
            <w:r w:rsidRPr="007E1643">
              <w:rPr>
                <w:spacing w:val="-2"/>
                <w:szCs w:val="20"/>
              </w:rPr>
              <w:t xml:space="preserve"> </w:t>
            </w:r>
            <w:r w:rsidRPr="007E1643">
              <w:rPr>
                <w:spacing w:val="-4"/>
                <w:szCs w:val="20"/>
              </w:rPr>
              <w:t>(WH)</w:t>
            </w:r>
          </w:p>
        </w:tc>
        <w:tc>
          <w:tcPr>
            <w:tcW w:w="2812" w:type="dxa"/>
            <w:tcBorders>
              <w:left w:val="single" w:sz="6" w:space="0" w:color="000000"/>
            </w:tcBorders>
          </w:tcPr>
          <w:p w:rsidR="00D10902" w:rsidRPr="007E1643" w:rsidRDefault="00000000">
            <w:pPr>
              <w:pStyle w:val="TableParagraph"/>
              <w:spacing w:before="6" w:line="240" w:lineRule="auto"/>
              <w:ind w:left="18"/>
              <w:rPr>
                <w:szCs w:val="20"/>
              </w:rPr>
            </w:pPr>
            <w:r w:rsidRPr="007E1643">
              <w:rPr>
                <w:spacing w:val="-4"/>
                <w:szCs w:val="20"/>
              </w:rPr>
              <w:t>0.579</w:t>
            </w:r>
          </w:p>
        </w:tc>
        <w:tc>
          <w:tcPr>
            <w:tcW w:w="1470" w:type="dxa"/>
          </w:tcPr>
          <w:p w:rsidR="00D10902" w:rsidRPr="007E1643" w:rsidRDefault="00000000">
            <w:pPr>
              <w:pStyle w:val="TableParagraph"/>
              <w:spacing w:before="6" w:line="240" w:lineRule="auto"/>
              <w:ind w:left="6" w:right="3"/>
              <w:rPr>
                <w:szCs w:val="20"/>
              </w:rPr>
            </w:pPr>
            <w:r w:rsidRPr="007E1643">
              <w:rPr>
                <w:spacing w:val="-4"/>
                <w:szCs w:val="20"/>
              </w:rPr>
              <w:t>3.960</w:t>
            </w:r>
          </w:p>
        </w:tc>
      </w:tr>
    </w:tbl>
    <w:p w:rsidR="00D10902" w:rsidRDefault="00000000">
      <w:pPr>
        <w:pStyle w:val="Heading2"/>
        <w:spacing w:before="272" w:line="275" w:lineRule="exact"/>
      </w:pPr>
      <w:r>
        <w:t>H3: There</w:t>
      </w:r>
      <w:r>
        <w:rPr>
          <w:spacing w:val="-2"/>
        </w:rPr>
        <w:t xml:space="preserve"> </w:t>
      </w:r>
      <w:r>
        <w:t>is</w:t>
      </w:r>
      <w:r>
        <w:rPr>
          <w:spacing w:val="-3"/>
        </w:rPr>
        <w:t xml:space="preserve"> </w:t>
      </w:r>
      <w:r>
        <w:t>a</w:t>
      </w:r>
      <w:r>
        <w:rPr>
          <w:spacing w:val="1"/>
        </w:rPr>
        <w:t xml:space="preserve"> </w:t>
      </w:r>
      <w:r>
        <w:t>significant</w:t>
      </w:r>
      <w:r>
        <w:rPr>
          <w:spacing w:val="1"/>
        </w:rPr>
        <w:t xml:space="preserve"> </w:t>
      </w:r>
      <w:r>
        <w:t>relationship between</w:t>
      </w:r>
      <w:r>
        <w:rPr>
          <w:spacing w:val="-5"/>
        </w:rPr>
        <w:t xml:space="preserve"> </w:t>
      </w:r>
      <w:r>
        <w:t>working</w:t>
      </w:r>
      <w:r>
        <w:rPr>
          <w:spacing w:val="-2"/>
        </w:rPr>
        <w:t xml:space="preserve"> </w:t>
      </w:r>
      <w:r>
        <w:t>hour</w:t>
      </w:r>
      <w:r>
        <w:rPr>
          <w:spacing w:val="-6"/>
        </w:rPr>
        <w:t xml:space="preserve"> </w:t>
      </w:r>
      <w:r>
        <w:t>and</w:t>
      </w:r>
      <w:r>
        <w:rPr>
          <w:spacing w:val="-1"/>
        </w:rPr>
        <w:t xml:space="preserve"> </w:t>
      </w:r>
      <w:r>
        <w:rPr>
          <w:spacing w:val="-2"/>
        </w:rPr>
        <w:t>burnout.</w:t>
      </w:r>
    </w:p>
    <w:p w:rsidR="00D10902" w:rsidRDefault="00000000">
      <w:pPr>
        <w:pStyle w:val="BodyText"/>
        <w:ind w:left="307" w:right="162"/>
        <w:jc w:val="both"/>
      </w:pPr>
      <w:r>
        <w:t>The outcome revealed that the path coefficient between WH and BO is 0.579. The t- value is 3.960, which is higher than the value of 1.96 (significant as 3.960˃ 1.96). In the same way, the p-value of 0.000 is lower than the threshold value of 0.05 (significant 0.000 &lt; 0.05). Therefore, the finding is that H3 is acceptable. There is a significant relationship between</w:t>
      </w:r>
      <w:r>
        <w:rPr>
          <w:spacing w:val="40"/>
        </w:rPr>
        <w:t xml:space="preserve"> </w:t>
      </w:r>
      <w:r>
        <w:t>WH and BO.</w:t>
      </w:r>
    </w:p>
    <w:p w:rsidR="00D10902" w:rsidRDefault="00D10902">
      <w:pPr>
        <w:pStyle w:val="BodyText"/>
      </w:pPr>
    </w:p>
    <w:p w:rsidR="00D10902" w:rsidRDefault="00000000">
      <w:pPr>
        <w:pStyle w:val="BodyText"/>
        <w:spacing w:after="6"/>
        <w:ind w:left="324" w:right="180"/>
        <w:jc w:val="center"/>
      </w:pPr>
      <w:r>
        <w:t>Table</w:t>
      </w:r>
      <w:r>
        <w:rPr>
          <w:spacing w:val="-3"/>
        </w:rPr>
        <w:t xml:space="preserve"> </w:t>
      </w:r>
      <w:r>
        <w:t>4:</w:t>
      </w:r>
      <w:r>
        <w:rPr>
          <w:spacing w:val="-1"/>
        </w:rPr>
        <w:t xml:space="preserve"> </w:t>
      </w:r>
      <w:r>
        <w:t>Hypothesis</w:t>
      </w:r>
      <w:r>
        <w:rPr>
          <w:spacing w:val="-4"/>
        </w:rPr>
        <w:t xml:space="preserve"> </w:t>
      </w:r>
      <w:r>
        <w:t>Test</w:t>
      </w:r>
      <w:r>
        <w:rPr>
          <w:spacing w:val="4"/>
        </w:rPr>
        <w:t xml:space="preserve"> </w:t>
      </w:r>
      <w:r>
        <w:rPr>
          <w:spacing w:val="-2"/>
        </w:rPr>
        <w:t>Results</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3"/>
        <w:gridCol w:w="3856"/>
        <w:gridCol w:w="2954"/>
      </w:tblGrid>
      <w:tr w:rsidR="00D10902" w:rsidRPr="007E1643">
        <w:trPr>
          <w:trHeight w:val="301"/>
        </w:trPr>
        <w:tc>
          <w:tcPr>
            <w:tcW w:w="2233" w:type="dxa"/>
          </w:tcPr>
          <w:p w:rsidR="00D10902" w:rsidRPr="007E1643" w:rsidRDefault="00D10902">
            <w:pPr>
              <w:pStyle w:val="TableParagraph"/>
              <w:spacing w:line="240" w:lineRule="auto"/>
              <w:ind w:left="0"/>
              <w:jc w:val="left"/>
              <w:rPr>
                <w:szCs w:val="20"/>
              </w:rPr>
            </w:pPr>
          </w:p>
        </w:tc>
        <w:tc>
          <w:tcPr>
            <w:tcW w:w="3856" w:type="dxa"/>
          </w:tcPr>
          <w:p w:rsidR="00D10902" w:rsidRPr="007E1643" w:rsidRDefault="00000000">
            <w:pPr>
              <w:pStyle w:val="TableParagraph"/>
              <w:spacing w:before="11" w:line="271" w:lineRule="exact"/>
              <w:ind w:left="4" w:right="2"/>
              <w:rPr>
                <w:b/>
                <w:szCs w:val="20"/>
              </w:rPr>
            </w:pPr>
            <w:r w:rsidRPr="007E1643">
              <w:rPr>
                <w:b/>
                <w:spacing w:val="-2"/>
                <w:szCs w:val="20"/>
              </w:rPr>
              <w:t>Relation</w:t>
            </w:r>
          </w:p>
        </w:tc>
        <w:tc>
          <w:tcPr>
            <w:tcW w:w="2954" w:type="dxa"/>
          </w:tcPr>
          <w:p w:rsidR="00D10902" w:rsidRPr="007E1643" w:rsidRDefault="00000000">
            <w:pPr>
              <w:pStyle w:val="TableParagraph"/>
              <w:spacing w:before="11" w:line="271" w:lineRule="exact"/>
              <w:ind w:left="3"/>
              <w:rPr>
                <w:b/>
                <w:szCs w:val="20"/>
              </w:rPr>
            </w:pPr>
            <w:r w:rsidRPr="007E1643">
              <w:rPr>
                <w:b/>
                <w:spacing w:val="-2"/>
                <w:szCs w:val="20"/>
              </w:rPr>
              <w:t>Outcome</w:t>
            </w:r>
          </w:p>
        </w:tc>
      </w:tr>
      <w:tr w:rsidR="00D10902" w:rsidRPr="007E1643">
        <w:trPr>
          <w:trHeight w:val="297"/>
        </w:trPr>
        <w:tc>
          <w:tcPr>
            <w:tcW w:w="2233" w:type="dxa"/>
          </w:tcPr>
          <w:p w:rsidR="00D10902" w:rsidRPr="007E1643" w:rsidRDefault="00000000">
            <w:pPr>
              <w:pStyle w:val="TableParagraph"/>
              <w:spacing w:before="6" w:line="271" w:lineRule="exact"/>
              <w:ind w:left="9"/>
              <w:rPr>
                <w:szCs w:val="20"/>
              </w:rPr>
            </w:pPr>
            <w:r w:rsidRPr="007E1643">
              <w:rPr>
                <w:spacing w:val="-5"/>
                <w:szCs w:val="20"/>
              </w:rPr>
              <w:t>H1</w:t>
            </w:r>
          </w:p>
        </w:tc>
        <w:tc>
          <w:tcPr>
            <w:tcW w:w="3856" w:type="dxa"/>
          </w:tcPr>
          <w:p w:rsidR="00D10902" w:rsidRPr="007E1643" w:rsidRDefault="00000000">
            <w:pPr>
              <w:pStyle w:val="TableParagraph"/>
              <w:spacing w:before="6" w:line="271" w:lineRule="exact"/>
              <w:ind w:left="4"/>
              <w:rPr>
                <w:szCs w:val="20"/>
              </w:rPr>
            </w:pPr>
            <w:r w:rsidRPr="007E1643">
              <w:rPr>
                <w:szCs w:val="20"/>
              </w:rPr>
              <w:t>WL</w:t>
            </w:r>
            <w:r w:rsidRPr="007E1643">
              <w:rPr>
                <w:spacing w:val="-2"/>
                <w:szCs w:val="20"/>
              </w:rPr>
              <w:t xml:space="preserve"> </w:t>
            </w:r>
            <w:r w:rsidRPr="007E1643">
              <w:rPr>
                <w:szCs w:val="20"/>
              </w:rPr>
              <w:t>→</w:t>
            </w:r>
            <w:r w:rsidRPr="007E1643">
              <w:rPr>
                <w:spacing w:val="2"/>
                <w:szCs w:val="20"/>
              </w:rPr>
              <w:t xml:space="preserve"> </w:t>
            </w:r>
            <w:r w:rsidRPr="007E1643">
              <w:rPr>
                <w:spacing w:val="-5"/>
                <w:szCs w:val="20"/>
              </w:rPr>
              <w:t>BO</w:t>
            </w:r>
          </w:p>
        </w:tc>
        <w:tc>
          <w:tcPr>
            <w:tcW w:w="2954" w:type="dxa"/>
          </w:tcPr>
          <w:p w:rsidR="00D10902" w:rsidRPr="007E1643" w:rsidRDefault="00000000">
            <w:pPr>
              <w:pStyle w:val="TableParagraph"/>
              <w:spacing w:before="6" w:line="271" w:lineRule="exact"/>
              <w:ind w:left="3" w:right="1"/>
              <w:rPr>
                <w:szCs w:val="20"/>
              </w:rPr>
            </w:pPr>
            <w:r w:rsidRPr="007E1643">
              <w:rPr>
                <w:spacing w:val="-2"/>
                <w:szCs w:val="20"/>
              </w:rPr>
              <w:t>Supported</w:t>
            </w:r>
          </w:p>
        </w:tc>
      </w:tr>
      <w:tr w:rsidR="00D10902" w:rsidRPr="007E1643">
        <w:trPr>
          <w:trHeight w:val="278"/>
        </w:trPr>
        <w:tc>
          <w:tcPr>
            <w:tcW w:w="2233" w:type="dxa"/>
          </w:tcPr>
          <w:p w:rsidR="00D10902" w:rsidRPr="007E1643" w:rsidRDefault="00000000">
            <w:pPr>
              <w:pStyle w:val="TableParagraph"/>
              <w:ind w:left="9"/>
              <w:rPr>
                <w:szCs w:val="20"/>
              </w:rPr>
            </w:pPr>
            <w:r w:rsidRPr="007E1643">
              <w:rPr>
                <w:spacing w:val="-5"/>
                <w:szCs w:val="20"/>
              </w:rPr>
              <w:t>H2</w:t>
            </w:r>
          </w:p>
        </w:tc>
        <w:tc>
          <w:tcPr>
            <w:tcW w:w="3856" w:type="dxa"/>
          </w:tcPr>
          <w:p w:rsidR="00D10902" w:rsidRPr="007E1643" w:rsidRDefault="00000000">
            <w:pPr>
              <w:pStyle w:val="TableParagraph"/>
              <w:ind w:left="4"/>
              <w:rPr>
                <w:szCs w:val="20"/>
              </w:rPr>
            </w:pPr>
            <w:r w:rsidRPr="007E1643">
              <w:rPr>
                <w:szCs w:val="20"/>
              </w:rPr>
              <w:t xml:space="preserve">WE → </w:t>
            </w:r>
            <w:r w:rsidRPr="007E1643">
              <w:rPr>
                <w:spacing w:val="-5"/>
                <w:szCs w:val="20"/>
              </w:rPr>
              <w:t>BO</w:t>
            </w:r>
          </w:p>
        </w:tc>
        <w:tc>
          <w:tcPr>
            <w:tcW w:w="2954" w:type="dxa"/>
          </w:tcPr>
          <w:p w:rsidR="00D10902" w:rsidRPr="007E1643" w:rsidRDefault="00000000">
            <w:pPr>
              <w:pStyle w:val="TableParagraph"/>
              <w:ind w:left="3" w:right="1"/>
              <w:rPr>
                <w:szCs w:val="20"/>
              </w:rPr>
            </w:pPr>
            <w:r w:rsidRPr="007E1643">
              <w:rPr>
                <w:spacing w:val="-2"/>
                <w:szCs w:val="20"/>
              </w:rPr>
              <w:t>Supported</w:t>
            </w:r>
          </w:p>
        </w:tc>
      </w:tr>
      <w:tr w:rsidR="00D10902" w:rsidRPr="007E1643">
        <w:trPr>
          <w:trHeight w:val="301"/>
        </w:trPr>
        <w:tc>
          <w:tcPr>
            <w:tcW w:w="2233" w:type="dxa"/>
          </w:tcPr>
          <w:p w:rsidR="00D10902" w:rsidRPr="007E1643" w:rsidRDefault="00000000">
            <w:pPr>
              <w:pStyle w:val="TableParagraph"/>
              <w:spacing w:before="6" w:line="240" w:lineRule="auto"/>
              <w:ind w:left="9"/>
              <w:rPr>
                <w:szCs w:val="20"/>
              </w:rPr>
            </w:pPr>
            <w:r w:rsidRPr="007E1643">
              <w:rPr>
                <w:spacing w:val="-5"/>
                <w:szCs w:val="20"/>
              </w:rPr>
              <w:t>H3</w:t>
            </w:r>
          </w:p>
        </w:tc>
        <w:tc>
          <w:tcPr>
            <w:tcW w:w="3856" w:type="dxa"/>
          </w:tcPr>
          <w:p w:rsidR="00D10902" w:rsidRPr="007E1643" w:rsidRDefault="00000000">
            <w:pPr>
              <w:pStyle w:val="TableParagraph"/>
              <w:spacing w:before="6" w:line="240" w:lineRule="auto"/>
              <w:ind w:left="4" w:right="4"/>
              <w:rPr>
                <w:szCs w:val="20"/>
              </w:rPr>
            </w:pPr>
            <w:r w:rsidRPr="007E1643">
              <w:rPr>
                <w:szCs w:val="20"/>
              </w:rPr>
              <w:t>WH</w:t>
            </w:r>
            <w:r w:rsidRPr="007E1643">
              <w:rPr>
                <w:spacing w:val="-2"/>
                <w:szCs w:val="20"/>
              </w:rPr>
              <w:t xml:space="preserve"> </w:t>
            </w:r>
            <w:r w:rsidRPr="007E1643">
              <w:rPr>
                <w:szCs w:val="20"/>
              </w:rPr>
              <w:t>→</w:t>
            </w:r>
            <w:r w:rsidRPr="007E1643">
              <w:rPr>
                <w:spacing w:val="-1"/>
                <w:szCs w:val="20"/>
              </w:rPr>
              <w:t xml:space="preserve"> </w:t>
            </w:r>
            <w:r w:rsidRPr="007E1643">
              <w:rPr>
                <w:spacing w:val="-5"/>
                <w:szCs w:val="20"/>
              </w:rPr>
              <w:t>BO</w:t>
            </w:r>
          </w:p>
        </w:tc>
        <w:tc>
          <w:tcPr>
            <w:tcW w:w="2954" w:type="dxa"/>
          </w:tcPr>
          <w:p w:rsidR="00D10902" w:rsidRPr="007E1643" w:rsidRDefault="00000000">
            <w:pPr>
              <w:pStyle w:val="TableParagraph"/>
              <w:spacing w:before="6" w:line="240" w:lineRule="auto"/>
              <w:ind w:left="3" w:right="1"/>
              <w:rPr>
                <w:szCs w:val="20"/>
              </w:rPr>
            </w:pPr>
            <w:r w:rsidRPr="007E1643">
              <w:rPr>
                <w:spacing w:val="-2"/>
                <w:szCs w:val="20"/>
              </w:rPr>
              <w:t>Supported</w:t>
            </w:r>
          </w:p>
        </w:tc>
      </w:tr>
    </w:tbl>
    <w:p w:rsidR="00D10902" w:rsidRDefault="00000000">
      <w:pPr>
        <w:pStyle w:val="Heading1"/>
        <w:numPr>
          <w:ilvl w:val="0"/>
          <w:numId w:val="2"/>
        </w:numPr>
        <w:tabs>
          <w:tab w:val="left" w:pos="667"/>
        </w:tabs>
        <w:spacing w:before="272"/>
        <w:ind w:hanging="360"/>
      </w:pPr>
      <w:r>
        <w:rPr>
          <w:spacing w:val="-2"/>
        </w:rPr>
        <w:t>CONCLUSIONS</w:t>
      </w:r>
    </w:p>
    <w:p w:rsidR="00D10902" w:rsidRDefault="00000000">
      <w:pPr>
        <w:pStyle w:val="BodyText"/>
        <w:spacing w:before="271"/>
        <w:ind w:left="307" w:right="158"/>
        <w:jc w:val="both"/>
      </w:pPr>
      <w:r>
        <w:t>Physician burnout is a known</w:t>
      </w:r>
      <w:r>
        <w:rPr>
          <w:spacing w:val="-3"/>
        </w:rPr>
        <w:t xml:space="preserve"> </w:t>
      </w:r>
      <w:r>
        <w:t>risk in</w:t>
      </w:r>
      <w:r>
        <w:rPr>
          <w:spacing w:val="-2"/>
        </w:rPr>
        <w:t xml:space="preserve"> </w:t>
      </w:r>
      <w:r>
        <w:t>the healthcare industry. Burnout is caused by</w:t>
      </w:r>
      <w:r>
        <w:rPr>
          <w:spacing w:val="-2"/>
        </w:rPr>
        <w:t xml:space="preserve"> </w:t>
      </w:r>
      <w:r>
        <w:t>how every physician is as a person and how they work. During the COVID-19 pandemic, a study found that the main physicians in Bangladeshi hospitals caring for COVID-19 and non-COVID patients had high rates of burnout syndrome (BOS). Time pressure, heavy tasks, limited control</w:t>
      </w:r>
      <w:r>
        <w:rPr>
          <w:spacing w:val="-4"/>
        </w:rPr>
        <w:t xml:space="preserve"> </w:t>
      </w:r>
      <w:r>
        <w:t>and liberty, clashes between work and personal life, and the effects of</w:t>
      </w:r>
      <w:r>
        <w:rPr>
          <w:spacing w:val="-2"/>
        </w:rPr>
        <w:t xml:space="preserve"> </w:t>
      </w:r>
      <w:r>
        <w:t>the COVID-19 spread</w:t>
      </w:r>
      <w:r>
        <w:rPr>
          <w:spacing w:val="77"/>
        </w:rPr>
        <w:t xml:space="preserve"> </w:t>
      </w:r>
      <w:r>
        <w:t>could</w:t>
      </w:r>
      <w:r>
        <w:rPr>
          <w:spacing w:val="78"/>
        </w:rPr>
        <w:t xml:space="preserve"> </w:t>
      </w:r>
      <w:r>
        <w:t>all</w:t>
      </w:r>
      <w:r>
        <w:rPr>
          <w:spacing w:val="74"/>
        </w:rPr>
        <w:t xml:space="preserve"> </w:t>
      </w:r>
      <w:r>
        <w:t>lead</w:t>
      </w:r>
      <w:r>
        <w:rPr>
          <w:spacing w:val="78"/>
        </w:rPr>
        <w:t xml:space="preserve"> </w:t>
      </w:r>
      <w:r>
        <w:t>to</w:t>
      </w:r>
      <w:r>
        <w:rPr>
          <w:spacing w:val="50"/>
          <w:w w:val="150"/>
        </w:rPr>
        <w:t xml:space="preserve"> </w:t>
      </w:r>
      <w:r>
        <w:t>burnout</w:t>
      </w:r>
      <w:r>
        <w:rPr>
          <w:spacing w:val="79"/>
        </w:rPr>
        <w:t xml:space="preserve"> </w:t>
      </w:r>
      <w:r>
        <w:t>among</w:t>
      </w:r>
      <w:r>
        <w:rPr>
          <w:spacing w:val="78"/>
        </w:rPr>
        <w:t xml:space="preserve"> </w:t>
      </w:r>
      <w:r>
        <w:t>physicians.</w:t>
      </w:r>
      <w:r>
        <w:rPr>
          <w:spacing w:val="50"/>
          <w:w w:val="150"/>
        </w:rPr>
        <w:t xml:space="preserve"> </w:t>
      </w:r>
      <w:r>
        <w:t>During</w:t>
      </w:r>
      <w:r>
        <w:rPr>
          <w:spacing w:val="78"/>
        </w:rPr>
        <w:t xml:space="preserve"> </w:t>
      </w:r>
      <w:r>
        <w:t>COVID-19,</w:t>
      </w:r>
      <w:r>
        <w:rPr>
          <w:spacing w:val="50"/>
          <w:w w:val="150"/>
        </w:rPr>
        <w:t xml:space="preserve"> </w:t>
      </w:r>
      <w:r>
        <w:t>physicians</w:t>
      </w:r>
      <w:r>
        <w:rPr>
          <w:spacing w:val="52"/>
          <w:w w:val="150"/>
        </w:rPr>
        <w:t xml:space="preserve"> </w:t>
      </w:r>
      <w:r>
        <w:rPr>
          <w:spacing w:val="-5"/>
        </w:rPr>
        <w:t>in</w:t>
      </w:r>
    </w:p>
    <w:p w:rsidR="00D10902" w:rsidRDefault="00D10902">
      <w:pPr>
        <w:pStyle w:val="BodyText"/>
        <w:jc w:val="both"/>
        <w:sectPr w:rsidR="00D10902">
          <w:pgSz w:w="11910" w:h="16840"/>
          <w:pgMar w:top="2080" w:right="1275" w:bottom="1260" w:left="1133" w:header="727" w:footer="1066" w:gutter="0"/>
          <w:cols w:space="720"/>
        </w:sectPr>
      </w:pPr>
    </w:p>
    <w:p w:rsidR="00D10902" w:rsidRDefault="00D10902">
      <w:pPr>
        <w:pStyle w:val="BodyText"/>
        <w:spacing w:before="274"/>
      </w:pPr>
    </w:p>
    <w:p w:rsidR="00D10902" w:rsidRDefault="00000000">
      <w:pPr>
        <w:pStyle w:val="BodyText"/>
        <w:ind w:left="307" w:right="164"/>
        <w:jc w:val="both"/>
      </w:pPr>
      <w:r>
        <w:t>Bangladesh worked more. During the epidemic, Bangladeshi healthcare workers faced</w:t>
      </w:r>
      <w:r>
        <w:rPr>
          <w:spacing w:val="40"/>
        </w:rPr>
        <w:t xml:space="preserve"> </w:t>
      </w:r>
      <w:r>
        <w:t>system breakdowns and stress. Physicians' well-being and treatment quality depend on addressing physician burnout. Bangladesh's healthcare system must enhance working conditions, support, and physician well-being. the study has limitations. First, just one hospital</w:t>
      </w:r>
      <w:r>
        <w:rPr>
          <w:spacing w:val="-5"/>
        </w:rPr>
        <w:t xml:space="preserve"> </w:t>
      </w:r>
      <w:r>
        <w:t>was used as the basis for the investigation. Second, there was no stratification due to the availability of the samples. Finally, there was very little period.</w:t>
      </w:r>
    </w:p>
    <w:p w:rsidR="00D10902" w:rsidRDefault="00D10902">
      <w:pPr>
        <w:pStyle w:val="BodyText"/>
        <w:spacing w:before="8"/>
      </w:pPr>
    </w:p>
    <w:p w:rsidR="00D10902" w:rsidRDefault="00000000">
      <w:pPr>
        <w:pStyle w:val="Heading2"/>
        <w:jc w:val="left"/>
      </w:pPr>
      <w:r>
        <w:rPr>
          <w:spacing w:val="-2"/>
        </w:rPr>
        <w:t>Acknowledgment</w:t>
      </w:r>
    </w:p>
    <w:p w:rsidR="00D10902" w:rsidRDefault="00000000">
      <w:pPr>
        <w:pStyle w:val="BodyText"/>
        <w:spacing w:line="242" w:lineRule="auto"/>
        <w:ind w:left="307" w:right="85"/>
      </w:pPr>
      <w:r>
        <w:t>The researchers appreciate the participation of the physicians in this survey.</w:t>
      </w:r>
      <w:r>
        <w:rPr>
          <w:spacing w:val="33"/>
        </w:rPr>
        <w:t xml:space="preserve"> </w:t>
      </w:r>
      <w:r>
        <w:t>The author(s) have</w:t>
      </w:r>
      <w:r>
        <w:rPr>
          <w:spacing w:val="-6"/>
        </w:rPr>
        <w:t xml:space="preserve"> </w:t>
      </w:r>
      <w:r>
        <w:t>reported</w:t>
      </w:r>
      <w:r>
        <w:rPr>
          <w:spacing w:val="-14"/>
        </w:rPr>
        <w:t xml:space="preserve"> </w:t>
      </w:r>
      <w:r>
        <w:t>no</w:t>
      </w:r>
      <w:r>
        <w:rPr>
          <w:spacing w:val="-10"/>
        </w:rPr>
        <w:t xml:space="preserve"> </w:t>
      </w:r>
      <w:r>
        <w:t>conflicts</w:t>
      </w:r>
      <w:r>
        <w:rPr>
          <w:spacing w:val="-12"/>
        </w:rPr>
        <w:t xml:space="preserve"> </w:t>
      </w:r>
      <w:r>
        <w:t>of</w:t>
      </w:r>
      <w:r>
        <w:rPr>
          <w:spacing w:val="-13"/>
        </w:rPr>
        <w:t xml:space="preserve"> </w:t>
      </w:r>
      <w:r>
        <w:t>interest</w:t>
      </w:r>
      <w:r>
        <w:rPr>
          <w:spacing w:val="-9"/>
        </w:rPr>
        <w:t xml:space="preserve"> </w:t>
      </w:r>
      <w:r>
        <w:t>regarding</w:t>
      </w:r>
      <w:r>
        <w:rPr>
          <w:spacing w:val="-10"/>
        </w:rPr>
        <w:t xml:space="preserve"> </w:t>
      </w:r>
      <w:r>
        <w:t>this</w:t>
      </w:r>
      <w:r>
        <w:rPr>
          <w:spacing w:val="-12"/>
        </w:rPr>
        <w:t xml:space="preserve"> </w:t>
      </w:r>
      <w:r>
        <w:t>paper's</w:t>
      </w:r>
      <w:r>
        <w:rPr>
          <w:spacing w:val="-12"/>
        </w:rPr>
        <w:t xml:space="preserve"> </w:t>
      </w:r>
      <w:r>
        <w:t>study,</w:t>
      </w:r>
      <w:r>
        <w:rPr>
          <w:spacing w:val="-13"/>
        </w:rPr>
        <w:t xml:space="preserve"> </w:t>
      </w:r>
      <w:r>
        <w:t>writing,</w:t>
      </w:r>
      <w:r>
        <w:rPr>
          <w:spacing w:val="-7"/>
        </w:rPr>
        <w:t xml:space="preserve"> </w:t>
      </w:r>
      <w:r>
        <w:t>and/or publication.</w:t>
      </w:r>
    </w:p>
    <w:p w:rsidR="00D10902" w:rsidRDefault="00000000">
      <w:pPr>
        <w:pStyle w:val="Heading1"/>
        <w:numPr>
          <w:ilvl w:val="0"/>
          <w:numId w:val="2"/>
        </w:numPr>
        <w:tabs>
          <w:tab w:val="left" w:pos="667"/>
        </w:tabs>
        <w:spacing w:before="274"/>
        <w:ind w:hanging="360"/>
      </w:pPr>
      <w:r>
        <w:rPr>
          <w:spacing w:val="-2"/>
        </w:rPr>
        <w:t>REFERENCES</w:t>
      </w:r>
      <w:r w:rsidR="00281DC1">
        <w:rPr>
          <w:spacing w:val="-2"/>
        </w:rPr>
        <w:t xml:space="preserve"> (</w:t>
      </w:r>
      <w:proofErr w:type="spellStart"/>
      <w:r w:rsidR="00281DC1" w:rsidRPr="00281DC1">
        <w:rPr>
          <w:spacing w:val="-2"/>
        </w:rPr>
        <w:t>vancouver</w:t>
      </w:r>
      <w:proofErr w:type="spellEnd"/>
      <w:r w:rsidR="00281DC1" w:rsidRPr="00281DC1">
        <w:rPr>
          <w:spacing w:val="-2"/>
        </w:rPr>
        <w:t xml:space="preserve"> reference style</w:t>
      </w:r>
      <w:r w:rsidR="00281DC1">
        <w:rPr>
          <w:spacing w:val="-2"/>
        </w:rPr>
        <w:t>)</w:t>
      </w:r>
    </w:p>
    <w:p w:rsidR="00D10902" w:rsidRDefault="00000000">
      <w:pPr>
        <w:pStyle w:val="ListParagraph"/>
        <w:numPr>
          <w:ilvl w:val="0"/>
          <w:numId w:val="1"/>
        </w:numPr>
        <w:tabs>
          <w:tab w:val="left" w:pos="850"/>
        </w:tabs>
        <w:spacing w:before="272"/>
        <w:ind w:right="162"/>
        <w:jc w:val="both"/>
        <w:rPr>
          <w:sz w:val="24"/>
        </w:rPr>
      </w:pPr>
      <w:r>
        <w:rPr>
          <w:sz w:val="24"/>
        </w:rPr>
        <w:t>Ahmed, O., Faisal, R. A., Sharker, T., Lee, S. A., &amp; Jobe, M. C. (2022). Adaptation of the Bangla Version of the COVID-19 Anxiety Scale. International Journal of Mental Health and Addiction, 20(1), 284–295. https://doi.org/10.1007/s11469- 020-00357-2</w:t>
      </w:r>
    </w:p>
    <w:p w:rsidR="00D10902" w:rsidRDefault="00000000">
      <w:pPr>
        <w:pStyle w:val="ListParagraph"/>
        <w:numPr>
          <w:ilvl w:val="0"/>
          <w:numId w:val="1"/>
        </w:numPr>
        <w:tabs>
          <w:tab w:val="left" w:pos="850"/>
        </w:tabs>
        <w:spacing w:line="274" w:lineRule="exact"/>
        <w:ind w:hanging="725"/>
        <w:jc w:val="both"/>
        <w:rPr>
          <w:sz w:val="24"/>
        </w:rPr>
      </w:pPr>
      <w:r>
        <w:rPr>
          <w:sz w:val="24"/>
        </w:rPr>
        <w:t>Ahmed,</w:t>
      </w:r>
      <w:r>
        <w:rPr>
          <w:spacing w:val="1"/>
          <w:sz w:val="24"/>
        </w:rPr>
        <w:t xml:space="preserve"> </w:t>
      </w:r>
      <w:r>
        <w:rPr>
          <w:sz w:val="24"/>
        </w:rPr>
        <w:t>S.</w:t>
      </w:r>
      <w:r>
        <w:rPr>
          <w:spacing w:val="1"/>
          <w:sz w:val="24"/>
        </w:rPr>
        <w:t xml:space="preserve"> </w:t>
      </w:r>
      <w:r>
        <w:rPr>
          <w:sz w:val="24"/>
        </w:rPr>
        <w:t>M.</w:t>
      </w:r>
      <w:r>
        <w:rPr>
          <w:spacing w:val="-4"/>
          <w:sz w:val="24"/>
        </w:rPr>
        <w:t xml:space="preserve"> </w:t>
      </w:r>
      <w:r>
        <w:rPr>
          <w:sz w:val="24"/>
        </w:rPr>
        <w:t>(2015).</w:t>
      </w:r>
      <w:r>
        <w:rPr>
          <w:spacing w:val="1"/>
          <w:sz w:val="24"/>
        </w:rPr>
        <w:t xml:space="preserve"> </w:t>
      </w:r>
      <w:r>
        <w:rPr>
          <w:sz w:val="24"/>
        </w:rPr>
        <w:t>Bangladesh</w:t>
      </w:r>
      <w:r>
        <w:rPr>
          <w:spacing w:val="-5"/>
          <w:sz w:val="24"/>
        </w:rPr>
        <w:t xml:space="preserve"> </w:t>
      </w:r>
      <w:r>
        <w:rPr>
          <w:sz w:val="24"/>
        </w:rPr>
        <w:t>health</w:t>
      </w:r>
      <w:r>
        <w:rPr>
          <w:spacing w:val="-6"/>
          <w:sz w:val="24"/>
        </w:rPr>
        <w:t xml:space="preserve"> </w:t>
      </w:r>
      <w:r>
        <w:rPr>
          <w:sz w:val="24"/>
        </w:rPr>
        <w:t>system</w:t>
      </w:r>
      <w:r>
        <w:rPr>
          <w:spacing w:val="-9"/>
          <w:sz w:val="24"/>
        </w:rPr>
        <w:t xml:space="preserve"> </w:t>
      </w:r>
      <w:r>
        <w:rPr>
          <w:spacing w:val="-2"/>
          <w:sz w:val="24"/>
        </w:rPr>
        <w:t>review.</w:t>
      </w:r>
    </w:p>
    <w:p w:rsidR="00D10902" w:rsidRDefault="00000000">
      <w:pPr>
        <w:pStyle w:val="ListParagraph"/>
        <w:numPr>
          <w:ilvl w:val="0"/>
          <w:numId w:val="1"/>
        </w:numPr>
        <w:tabs>
          <w:tab w:val="left" w:pos="850"/>
        </w:tabs>
        <w:spacing w:before="5" w:line="237" w:lineRule="auto"/>
        <w:ind w:right="170"/>
        <w:jc w:val="both"/>
        <w:rPr>
          <w:sz w:val="24"/>
        </w:rPr>
      </w:pPr>
      <w:r>
        <w:rPr>
          <w:sz w:val="24"/>
        </w:rPr>
        <w:t>Arafat, S. M., &amp; Kabir, R. (2017). Burnout in Physicians: Global and Bangladesh Perspective. EC PSYCHOLOGY AND PSYCHIATRY, 2, 112–116.</w:t>
      </w:r>
    </w:p>
    <w:p w:rsidR="00D10902" w:rsidRDefault="00000000">
      <w:pPr>
        <w:pStyle w:val="ListParagraph"/>
        <w:numPr>
          <w:ilvl w:val="0"/>
          <w:numId w:val="1"/>
        </w:numPr>
        <w:tabs>
          <w:tab w:val="left" w:pos="850"/>
        </w:tabs>
        <w:spacing w:before="3"/>
        <w:ind w:right="168"/>
        <w:jc w:val="both"/>
        <w:rPr>
          <w:sz w:val="24"/>
        </w:rPr>
      </w:pPr>
      <w:r>
        <w:rPr>
          <w:sz w:val="24"/>
        </w:rPr>
        <w:t>Arafat, S. M. Y. (2017). Abnormal Health Believes with Frequent Presentations: Ethnographic Observation from Primary Care of Bangladesh. International Journal of Perceptions in Public Health, 1, 85–86.</w:t>
      </w:r>
    </w:p>
    <w:p w:rsidR="00D10902" w:rsidRDefault="00000000">
      <w:pPr>
        <w:pStyle w:val="ListParagraph"/>
        <w:numPr>
          <w:ilvl w:val="0"/>
          <w:numId w:val="1"/>
        </w:numPr>
        <w:tabs>
          <w:tab w:val="left" w:pos="850"/>
        </w:tabs>
        <w:spacing w:line="242" w:lineRule="auto"/>
        <w:ind w:right="171"/>
        <w:jc w:val="both"/>
        <w:rPr>
          <w:sz w:val="24"/>
        </w:rPr>
      </w:pPr>
      <w:r>
        <w:rPr>
          <w:sz w:val="24"/>
        </w:rPr>
        <w:t>Arafat, S. M. Y., &amp; Kabir, R. (2017). Burnout in Physicians: Global and Bangladesh Perspective. EC PSYCHOLOGY AND PSYCHIATRY, 2, 112–116.</w:t>
      </w:r>
    </w:p>
    <w:p w:rsidR="00D10902" w:rsidRDefault="00000000">
      <w:pPr>
        <w:pStyle w:val="ListParagraph"/>
        <w:numPr>
          <w:ilvl w:val="0"/>
          <w:numId w:val="1"/>
        </w:numPr>
        <w:tabs>
          <w:tab w:val="left" w:pos="850"/>
        </w:tabs>
        <w:ind w:right="171"/>
        <w:jc w:val="both"/>
        <w:rPr>
          <w:sz w:val="24"/>
        </w:rPr>
      </w:pPr>
      <w:r>
        <w:rPr>
          <w:sz w:val="24"/>
        </w:rPr>
        <w:t>Aryee, S., Srinivas, E. S., &amp; Tan, H. H. (2005). Rhythms of life: Antecedents and outcomes of</w:t>
      </w:r>
      <w:r>
        <w:rPr>
          <w:spacing w:val="-1"/>
          <w:sz w:val="24"/>
        </w:rPr>
        <w:t xml:space="preserve"> </w:t>
      </w:r>
      <w:r>
        <w:rPr>
          <w:sz w:val="24"/>
        </w:rPr>
        <w:t>work-family balance in employed parents. Journal</w:t>
      </w:r>
      <w:r>
        <w:rPr>
          <w:spacing w:val="-2"/>
          <w:sz w:val="24"/>
        </w:rPr>
        <w:t xml:space="preserve"> </w:t>
      </w:r>
      <w:r>
        <w:rPr>
          <w:sz w:val="24"/>
        </w:rPr>
        <w:t>of</w:t>
      </w:r>
      <w:r>
        <w:rPr>
          <w:spacing w:val="-1"/>
          <w:sz w:val="24"/>
        </w:rPr>
        <w:t xml:space="preserve"> </w:t>
      </w:r>
      <w:r>
        <w:rPr>
          <w:sz w:val="24"/>
        </w:rPr>
        <w:t>Applied Psychology, 90(1), 132.</w:t>
      </w:r>
    </w:p>
    <w:p w:rsidR="00D10902" w:rsidRDefault="00000000">
      <w:pPr>
        <w:pStyle w:val="ListParagraph"/>
        <w:numPr>
          <w:ilvl w:val="0"/>
          <w:numId w:val="1"/>
        </w:numPr>
        <w:tabs>
          <w:tab w:val="left" w:pos="850"/>
        </w:tabs>
        <w:ind w:right="161"/>
        <w:jc w:val="both"/>
        <w:rPr>
          <w:sz w:val="24"/>
        </w:rPr>
      </w:pPr>
      <w:r>
        <w:rPr>
          <w:sz w:val="24"/>
        </w:rPr>
        <w:t>Darkwa, E. K., Newman, M. S., Kawkab, M., &amp; Chowdhury, M. E. (2015). A qualitative study of factors influencing retention of doctors and nurses at rural</w:t>
      </w:r>
      <w:r>
        <w:rPr>
          <w:spacing w:val="40"/>
          <w:sz w:val="24"/>
        </w:rPr>
        <w:t xml:space="preserve"> </w:t>
      </w:r>
      <w:r>
        <w:rPr>
          <w:sz w:val="24"/>
        </w:rPr>
        <w:t xml:space="preserve">healthcare facilities in Bangladesh. BMC Health Services Research, 15(1), 344. </w:t>
      </w:r>
      <w:r>
        <w:rPr>
          <w:spacing w:val="-2"/>
          <w:sz w:val="24"/>
        </w:rPr>
        <w:t>https://doi.org/10.1186/s12913-015-1012-z</w:t>
      </w:r>
    </w:p>
    <w:p w:rsidR="00D10902" w:rsidRDefault="00000000">
      <w:pPr>
        <w:pStyle w:val="ListParagraph"/>
        <w:numPr>
          <w:ilvl w:val="0"/>
          <w:numId w:val="1"/>
        </w:numPr>
        <w:tabs>
          <w:tab w:val="left" w:pos="850"/>
        </w:tabs>
        <w:ind w:right="160"/>
        <w:jc w:val="both"/>
        <w:rPr>
          <w:sz w:val="24"/>
        </w:rPr>
      </w:pPr>
      <w:r>
        <w:rPr>
          <w:sz w:val="24"/>
        </w:rPr>
        <w:t>Hair Jr, J. F., Hult, G. T. M., Ringle, C. M., Sarstedt, M., Danks, N. P., &amp; Ray, S. (2021). Partial least squares structural equation modeling (PLS-SEM) using R: A workbook. Springer Nature.</w:t>
      </w:r>
    </w:p>
    <w:p w:rsidR="00D10902" w:rsidRDefault="00000000">
      <w:pPr>
        <w:pStyle w:val="ListParagraph"/>
        <w:numPr>
          <w:ilvl w:val="0"/>
          <w:numId w:val="1"/>
        </w:numPr>
        <w:tabs>
          <w:tab w:val="left" w:pos="850"/>
        </w:tabs>
        <w:ind w:right="156"/>
        <w:jc w:val="both"/>
        <w:rPr>
          <w:sz w:val="24"/>
        </w:rPr>
      </w:pPr>
      <w:r>
        <w:rPr>
          <w:sz w:val="24"/>
        </w:rPr>
        <w:t xml:space="preserve">Leiter, M. P., &amp; Schaufeli, W. B. (1996). Consistency of the burnout construct across occupations. Anxiety, Stress, &amp; Coping, 9(3), 229–243. </w:t>
      </w:r>
      <w:r>
        <w:rPr>
          <w:spacing w:val="-2"/>
          <w:sz w:val="24"/>
        </w:rPr>
        <w:t>https://doi.org/10.1080/10615809608249404</w:t>
      </w:r>
    </w:p>
    <w:p w:rsidR="00D10902" w:rsidRDefault="00000000">
      <w:pPr>
        <w:pStyle w:val="ListParagraph"/>
        <w:numPr>
          <w:ilvl w:val="0"/>
          <w:numId w:val="1"/>
        </w:numPr>
        <w:tabs>
          <w:tab w:val="left" w:pos="850"/>
        </w:tabs>
        <w:ind w:right="156" w:hanging="846"/>
        <w:jc w:val="both"/>
        <w:rPr>
          <w:sz w:val="24"/>
        </w:rPr>
      </w:pPr>
      <w:r>
        <w:rPr>
          <w:sz w:val="24"/>
        </w:rPr>
        <w:t xml:space="preserve">McGowan, Y., Humphries, N., Burke, H., Conry, M., &amp; Morgan, K. (2013). Through doctors’ eyes: A qualitative study of hospital doctor perspectives on their working conditions. British Journal of Health Psychology, 18(4), 874–891. </w:t>
      </w:r>
      <w:r>
        <w:rPr>
          <w:spacing w:val="-2"/>
          <w:sz w:val="24"/>
        </w:rPr>
        <w:t>https://doi.org/10.1111/bjhp.12037</w:t>
      </w:r>
    </w:p>
    <w:p w:rsidR="00D10902" w:rsidRDefault="00000000">
      <w:pPr>
        <w:pStyle w:val="ListParagraph"/>
        <w:numPr>
          <w:ilvl w:val="0"/>
          <w:numId w:val="1"/>
        </w:numPr>
        <w:tabs>
          <w:tab w:val="left" w:pos="850"/>
        </w:tabs>
        <w:ind w:right="171" w:hanging="846"/>
        <w:jc w:val="both"/>
        <w:rPr>
          <w:sz w:val="24"/>
        </w:rPr>
      </w:pPr>
      <w:r>
        <w:rPr>
          <w:sz w:val="24"/>
        </w:rPr>
        <w:t xml:space="preserve">Myers, M., Watkins, T., &amp; </w:t>
      </w:r>
      <w:proofErr w:type="spellStart"/>
      <w:r>
        <w:rPr>
          <w:sz w:val="24"/>
        </w:rPr>
        <w:t>Microys</w:t>
      </w:r>
      <w:proofErr w:type="spellEnd"/>
      <w:r>
        <w:rPr>
          <w:sz w:val="24"/>
        </w:rPr>
        <w:t>, G. (2003). Canadian Medical Association guide to physician health and well-being. Ottawa, Canada: Canadian Medical Association.</w:t>
      </w:r>
    </w:p>
    <w:p w:rsidR="00D10902" w:rsidRDefault="00D10902">
      <w:pPr>
        <w:pStyle w:val="ListParagraph"/>
        <w:rPr>
          <w:sz w:val="24"/>
        </w:rPr>
        <w:sectPr w:rsidR="00D10902">
          <w:pgSz w:w="11910" w:h="16840"/>
          <w:pgMar w:top="2080" w:right="1275" w:bottom="1260" w:left="1133" w:header="727" w:footer="1066" w:gutter="0"/>
          <w:cols w:space="720"/>
        </w:sectPr>
      </w:pPr>
    </w:p>
    <w:p w:rsidR="00D10902" w:rsidRDefault="00D10902">
      <w:pPr>
        <w:pStyle w:val="BodyText"/>
        <w:spacing w:before="274"/>
      </w:pPr>
    </w:p>
    <w:p w:rsidR="00D10902" w:rsidRDefault="00000000">
      <w:pPr>
        <w:pStyle w:val="ListParagraph"/>
        <w:numPr>
          <w:ilvl w:val="0"/>
          <w:numId w:val="1"/>
        </w:numPr>
        <w:tabs>
          <w:tab w:val="left" w:pos="850"/>
        </w:tabs>
        <w:ind w:right="163" w:hanging="846"/>
        <w:jc w:val="both"/>
        <w:rPr>
          <w:sz w:val="24"/>
        </w:rPr>
      </w:pPr>
      <w:r>
        <w:rPr>
          <w:sz w:val="24"/>
        </w:rPr>
        <w:t>Rashid, F., Uddin, R. A. M. E., Mehedi, H. M. H., Dhar, S., Bhuiyan, N. H., Sattar, M. A., &amp; Chowdhury, S. (2022). Burnout syndrome among frontline doctors of secondary and tertiary care hospitals of Bangladesh during COVID-19 pandemic. PLOS ONE, 17(11), e0277875.</w:t>
      </w:r>
    </w:p>
    <w:p w:rsidR="00D10902" w:rsidRDefault="00000000">
      <w:pPr>
        <w:pStyle w:val="ListParagraph"/>
        <w:numPr>
          <w:ilvl w:val="0"/>
          <w:numId w:val="1"/>
        </w:numPr>
        <w:tabs>
          <w:tab w:val="left" w:pos="850"/>
        </w:tabs>
        <w:ind w:hanging="845"/>
        <w:jc w:val="both"/>
        <w:rPr>
          <w:sz w:val="24"/>
        </w:rPr>
      </w:pPr>
      <w:r>
        <w:rPr>
          <w:spacing w:val="-2"/>
          <w:sz w:val="24"/>
        </w:rPr>
        <w:t>https://doi.org/10.1371/journal.pone.0277875</w:t>
      </w:r>
    </w:p>
    <w:p w:rsidR="00D10902" w:rsidRDefault="00000000">
      <w:pPr>
        <w:pStyle w:val="ListParagraph"/>
        <w:numPr>
          <w:ilvl w:val="0"/>
          <w:numId w:val="1"/>
        </w:numPr>
        <w:tabs>
          <w:tab w:val="left" w:pos="850"/>
        </w:tabs>
        <w:spacing w:before="3"/>
        <w:ind w:right="160" w:hanging="846"/>
        <w:jc w:val="both"/>
        <w:rPr>
          <w:sz w:val="24"/>
        </w:rPr>
      </w:pPr>
      <w:proofErr w:type="spellStart"/>
      <w:r>
        <w:rPr>
          <w:sz w:val="24"/>
        </w:rPr>
        <w:t>Razu</w:t>
      </w:r>
      <w:proofErr w:type="spellEnd"/>
      <w:r>
        <w:rPr>
          <w:sz w:val="24"/>
        </w:rPr>
        <w:t xml:space="preserve">, S. R., Yasmin, T., Arif, T., &amp; Islam, Md. S. (2021). Challenges Faced by Healthcare Professionals During the COVID-19 Pandemic: A Qualitative Inquiry </w:t>
      </w:r>
      <w:proofErr w:type="gramStart"/>
      <w:r>
        <w:rPr>
          <w:sz w:val="24"/>
        </w:rPr>
        <w:t>From</w:t>
      </w:r>
      <w:proofErr w:type="gramEnd"/>
      <w:r>
        <w:rPr>
          <w:sz w:val="24"/>
        </w:rPr>
        <w:t xml:space="preserve"> </w:t>
      </w:r>
      <w:r>
        <w:rPr>
          <w:spacing w:val="-2"/>
          <w:sz w:val="24"/>
        </w:rPr>
        <w:t>Bangladesh.</w:t>
      </w:r>
    </w:p>
    <w:p w:rsidR="00D10902" w:rsidRDefault="00000000">
      <w:pPr>
        <w:pStyle w:val="ListParagraph"/>
        <w:numPr>
          <w:ilvl w:val="0"/>
          <w:numId w:val="1"/>
        </w:numPr>
        <w:tabs>
          <w:tab w:val="left" w:pos="850"/>
        </w:tabs>
        <w:spacing w:line="242" w:lineRule="auto"/>
        <w:ind w:right="165" w:hanging="846"/>
        <w:jc w:val="both"/>
        <w:rPr>
          <w:sz w:val="24"/>
        </w:rPr>
      </w:pPr>
      <w:r>
        <w:rPr>
          <w:sz w:val="24"/>
        </w:rPr>
        <w:t>https:/</w:t>
      </w:r>
      <w:hyperlink r:id="rId14">
        <w:r w:rsidR="00D10902">
          <w:rPr>
            <w:sz w:val="24"/>
          </w:rPr>
          <w:t>/www.frontiersin.org/articles/10.3389/fpubh.2021.647315/full?fbclid=IwA</w:t>
        </w:r>
      </w:hyperlink>
      <w:r>
        <w:rPr>
          <w:sz w:val="24"/>
        </w:rPr>
        <w:t xml:space="preserve"> R12- </w:t>
      </w:r>
      <w:r>
        <w:rPr>
          <w:spacing w:val="-2"/>
          <w:sz w:val="24"/>
        </w:rPr>
        <w:t>RN3ul_cz8dyr1YNuM3mOv3ULe-si5Tjr2rw23Szb-HWEg4vfcyvi6k</w:t>
      </w:r>
    </w:p>
    <w:p w:rsidR="00D10902" w:rsidRDefault="00000000">
      <w:pPr>
        <w:pStyle w:val="ListParagraph"/>
        <w:numPr>
          <w:ilvl w:val="0"/>
          <w:numId w:val="1"/>
        </w:numPr>
        <w:tabs>
          <w:tab w:val="left" w:pos="850"/>
        </w:tabs>
        <w:spacing w:line="271" w:lineRule="exact"/>
        <w:ind w:hanging="845"/>
        <w:jc w:val="both"/>
        <w:rPr>
          <w:sz w:val="24"/>
        </w:rPr>
      </w:pPr>
      <w:r>
        <w:rPr>
          <w:sz w:val="24"/>
        </w:rPr>
        <w:t>Sadiq,</w:t>
      </w:r>
      <w:r>
        <w:rPr>
          <w:spacing w:val="-3"/>
          <w:sz w:val="24"/>
        </w:rPr>
        <w:t xml:space="preserve"> </w:t>
      </w:r>
      <w:r>
        <w:rPr>
          <w:sz w:val="24"/>
        </w:rPr>
        <w:t>M.</w:t>
      </w:r>
      <w:r>
        <w:rPr>
          <w:spacing w:val="-1"/>
          <w:sz w:val="24"/>
        </w:rPr>
        <w:t xml:space="preserve"> </w:t>
      </w:r>
      <w:r>
        <w:rPr>
          <w:sz w:val="24"/>
        </w:rPr>
        <w:t>S., Morshed,</w:t>
      </w:r>
      <w:r>
        <w:rPr>
          <w:spacing w:val="-1"/>
          <w:sz w:val="24"/>
        </w:rPr>
        <w:t xml:space="preserve"> </w:t>
      </w:r>
      <w:r>
        <w:rPr>
          <w:sz w:val="24"/>
        </w:rPr>
        <w:t>N.</w:t>
      </w:r>
      <w:r>
        <w:rPr>
          <w:spacing w:val="-5"/>
          <w:sz w:val="24"/>
        </w:rPr>
        <w:t xml:space="preserve"> </w:t>
      </w:r>
      <w:r>
        <w:rPr>
          <w:sz w:val="24"/>
        </w:rPr>
        <w:t>M.,</w:t>
      </w:r>
      <w:r>
        <w:rPr>
          <w:spacing w:val="-5"/>
          <w:sz w:val="24"/>
        </w:rPr>
        <w:t xml:space="preserve"> </w:t>
      </w:r>
      <w:r>
        <w:rPr>
          <w:sz w:val="24"/>
        </w:rPr>
        <w:t>Rahman,</w:t>
      </w:r>
      <w:r>
        <w:rPr>
          <w:spacing w:val="-1"/>
          <w:sz w:val="24"/>
        </w:rPr>
        <w:t xml:space="preserve"> </w:t>
      </w:r>
      <w:r>
        <w:rPr>
          <w:sz w:val="24"/>
        </w:rPr>
        <w:t>W.,</w:t>
      </w:r>
      <w:r>
        <w:rPr>
          <w:spacing w:val="-1"/>
          <w:sz w:val="24"/>
        </w:rPr>
        <w:t xml:space="preserve"> </w:t>
      </w:r>
      <w:r>
        <w:rPr>
          <w:sz w:val="24"/>
        </w:rPr>
        <w:t>Chowdhury, N.</w:t>
      </w:r>
      <w:r>
        <w:rPr>
          <w:spacing w:val="-2"/>
          <w:sz w:val="24"/>
        </w:rPr>
        <w:t xml:space="preserve"> </w:t>
      </w:r>
      <w:r>
        <w:rPr>
          <w:sz w:val="24"/>
        </w:rPr>
        <w:t>F.,</w:t>
      </w:r>
      <w:r>
        <w:rPr>
          <w:spacing w:val="-1"/>
          <w:sz w:val="24"/>
        </w:rPr>
        <w:t xml:space="preserve"> </w:t>
      </w:r>
      <w:r>
        <w:rPr>
          <w:sz w:val="24"/>
        </w:rPr>
        <w:t>Arafat,</w:t>
      </w:r>
      <w:r>
        <w:rPr>
          <w:spacing w:val="-5"/>
          <w:sz w:val="24"/>
        </w:rPr>
        <w:t xml:space="preserve"> </w:t>
      </w:r>
      <w:r>
        <w:rPr>
          <w:sz w:val="24"/>
        </w:rPr>
        <w:t>S., &amp;</w:t>
      </w:r>
      <w:r>
        <w:rPr>
          <w:spacing w:val="-7"/>
          <w:sz w:val="24"/>
        </w:rPr>
        <w:t xml:space="preserve"> </w:t>
      </w:r>
      <w:r>
        <w:rPr>
          <w:spacing w:val="-2"/>
          <w:sz w:val="24"/>
        </w:rPr>
        <w:t>Mullick,</w:t>
      </w:r>
    </w:p>
    <w:p w:rsidR="00D10902" w:rsidRDefault="00000000">
      <w:pPr>
        <w:pStyle w:val="ListParagraph"/>
        <w:numPr>
          <w:ilvl w:val="0"/>
          <w:numId w:val="1"/>
        </w:numPr>
        <w:tabs>
          <w:tab w:val="left" w:pos="850"/>
        </w:tabs>
        <w:spacing w:before="3" w:line="237" w:lineRule="auto"/>
        <w:ind w:right="158" w:hanging="846"/>
        <w:jc w:val="both"/>
        <w:rPr>
          <w:sz w:val="24"/>
        </w:rPr>
      </w:pPr>
      <w:r>
        <w:rPr>
          <w:sz w:val="24"/>
        </w:rPr>
        <w:t xml:space="preserve">M. S. I. (2019). Depression, Anxiety, Stress among Postgraduate Medical Residents: A </w:t>
      </w:r>
      <w:proofErr w:type="gramStart"/>
      <w:r>
        <w:rPr>
          <w:sz w:val="24"/>
        </w:rPr>
        <w:t>Cross Sectional</w:t>
      </w:r>
      <w:proofErr w:type="gramEnd"/>
      <w:r>
        <w:rPr>
          <w:sz w:val="24"/>
        </w:rPr>
        <w:t xml:space="preserve"> Observation in Bangladesh.</w:t>
      </w:r>
      <w:r>
        <w:rPr>
          <w:spacing w:val="20"/>
          <w:sz w:val="24"/>
        </w:rPr>
        <w:t xml:space="preserve"> </w:t>
      </w:r>
      <w:r>
        <w:rPr>
          <w:sz w:val="24"/>
        </w:rPr>
        <w:t>Iranian Journal of Psychiatry,</w:t>
      </w:r>
      <w:r>
        <w:rPr>
          <w:spacing w:val="20"/>
          <w:sz w:val="24"/>
        </w:rPr>
        <w:t xml:space="preserve"> </w:t>
      </w:r>
      <w:r>
        <w:rPr>
          <w:sz w:val="24"/>
        </w:rPr>
        <w:t>14(3), 192–</w:t>
      </w:r>
    </w:p>
    <w:p w:rsidR="00D10902" w:rsidRDefault="00000000">
      <w:pPr>
        <w:pStyle w:val="BodyText"/>
        <w:spacing w:before="3" w:line="275" w:lineRule="exact"/>
        <w:ind w:left="850"/>
        <w:jc w:val="both"/>
      </w:pPr>
      <w:r>
        <w:t>197.</w:t>
      </w:r>
      <w:r>
        <w:rPr>
          <w:spacing w:val="4"/>
        </w:rPr>
        <w:t xml:space="preserve"> </w:t>
      </w:r>
      <w:r>
        <w:rPr>
          <w:spacing w:val="-2"/>
        </w:rPr>
        <w:t>https:/</w:t>
      </w:r>
      <w:hyperlink r:id="rId15">
        <w:r w:rsidR="00D10902">
          <w:rPr>
            <w:spacing w:val="-2"/>
          </w:rPr>
          <w:t>/www.ncbi.nlm.nih.gov/pmc/articles/PMC6778600/</w:t>
        </w:r>
      </w:hyperlink>
    </w:p>
    <w:p w:rsidR="00D10902" w:rsidRDefault="00000000">
      <w:pPr>
        <w:pStyle w:val="ListParagraph"/>
        <w:numPr>
          <w:ilvl w:val="0"/>
          <w:numId w:val="1"/>
        </w:numPr>
        <w:tabs>
          <w:tab w:val="left" w:pos="850"/>
        </w:tabs>
        <w:ind w:right="157" w:hanging="846"/>
        <w:jc w:val="both"/>
        <w:rPr>
          <w:sz w:val="24"/>
        </w:rPr>
      </w:pPr>
      <w:r>
        <w:rPr>
          <w:sz w:val="24"/>
        </w:rPr>
        <w:t>Stewart,</w:t>
      </w:r>
      <w:r>
        <w:rPr>
          <w:spacing w:val="-1"/>
          <w:sz w:val="24"/>
        </w:rPr>
        <w:t xml:space="preserve"> </w:t>
      </w:r>
      <w:r>
        <w:rPr>
          <w:sz w:val="24"/>
        </w:rPr>
        <w:t>M.</w:t>
      </w:r>
      <w:r>
        <w:rPr>
          <w:spacing w:val="-6"/>
          <w:sz w:val="24"/>
        </w:rPr>
        <w:t xml:space="preserve"> </w:t>
      </w:r>
      <w:r>
        <w:rPr>
          <w:sz w:val="24"/>
        </w:rPr>
        <w:t>T.,</w:t>
      </w:r>
      <w:r>
        <w:rPr>
          <w:spacing w:val="-1"/>
          <w:sz w:val="24"/>
        </w:rPr>
        <w:t xml:space="preserve"> </w:t>
      </w:r>
      <w:r>
        <w:rPr>
          <w:sz w:val="24"/>
        </w:rPr>
        <w:t>Reed,</w:t>
      </w:r>
      <w:r>
        <w:rPr>
          <w:spacing w:val="-1"/>
          <w:sz w:val="24"/>
        </w:rPr>
        <w:t xml:space="preserve"> </w:t>
      </w:r>
      <w:r>
        <w:rPr>
          <w:sz w:val="24"/>
        </w:rPr>
        <w:t>S.,</w:t>
      </w:r>
      <w:r>
        <w:rPr>
          <w:spacing w:val="-6"/>
          <w:sz w:val="24"/>
        </w:rPr>
        <w:t xml:space="preserve"> </w:t>
      </w:r>
      <w:r>
        <w:rPr>
          <w:sz w:val="24"/>
        </w:rPr>
        <w:t>Reese,</w:t>
      </w:r>
      <w:r>
        <w:rPr>
          <w:spacing w:val="-1"/>
          <w:sz w:val="24"/>
        </w:rPr>
        <w:t xml:space="preserve"> </w:t>
      </w:r>
      <w:r>
        <w:rPr>
          <w:sz w:val="24"/>
        </w:rPr>
        <w:t>J.,</w:t>
      </w:r>
      <w:r>
        <w:rPr>
          <w:spacing w:val="-1"/>
          <w:sz w:val="24"/>
        </w:rPr>
        <w:t xml:space="preserve"> </w:t>
      </w:r>
      <w:r>
        <w:rPr>
          <w:sz w:val="24"/>
        </w:rPr>
        <w:t>Galligan,</w:t>
      </w:r>
      <w:r>
        <w:rPr>
          <w:spacing w:val="-1"/>
          <w:sz w:val="24"/>
        </w:rPr>
        <w:t xml:space="preserve"> </w:t>
      </w:r>
      <w:r>
        <w:rPr>
          <w:sz w:val="24"/>
        </w:rPr>
        <w:t>M.</w:t>
      </w:r>
      <w:r>
        <w:rPr>
          <w:spacing w:val="-1"/>
          <w:sz w:val="24"/>
        </w:rPr>
        <w:t xml:space="preserve"> </w:t>
      </w:r>
      <w:r>
        <w:rPr>
          <w:sz w:val="24"/>
        </w:rPr>
        <w:t>M.,</w:t>
      </w:r>
      <w:r>
        <w:rPr>
          <w:spacing w:val="-1"/>
          <w:sz w:val="24"/>
        </w:rPr>
        <w:t xml:space="preserve"> </w:t>
      </w:r>
      <w:r>
        <w:rPr>
          <w:sz w:val="24"/>
        </w:rPr>
        <w:t>&amp;</w:t>
      </w:r>
      <w:r>
        <w:rPr>
          <w:spacing w:val="-8"/>
          <w:sz w:val="24"/>
        </w:rPr>
        <w:t xml:space="preserve"> </w:t>
      </w:r>
      <w:r>
        <w:rPr>
          <w:sz w:val="24"/>
        </w:rPr>
        <w:t>Mahan, J.</w:t>
      </w:r>
      <w:r>
        <w:rPr>
          <w:spacing w:val="-1"/>
          <w:sz w:val="24"/>
        </w:rPr>
        <w:t xml:space="preserve"> </w:t>
      </w:r>
      <w:r>
        <w:rPr>
          <w:sz w:val="24"/>
        </w:rPr>
        <w:t>D.</w:t>
      </w:r>
      <w:r>
        <w:rPr>
          <w:spacing w:val="-2"/>
          <w:sz w:val="24"/>
        </w:rPr>
        <w:t xml:space="preserve"> </w:t>
      </w:r>
      <w:r>
        <w:rPr>
          <w:sz w:val="24"/>
        </w:rPr>
        <w:t>(2019).</w:t>
      </w:r>
      <w:r>
        <w:rPr>
          <w:spacing w:val="-1"/>
          <w:sz w:val="24"/>
        </w:rPr>
        <w:t xml:space="preserve"> </w:t>
      </w:r>
      <w:r>
        <w:rPr>
          <w:sz w:val="24"/>
        </w:rPr>
        <w:t xml:space="preserve">Conceptual models for understanding physician burnout, professional fulfillment, and well-being. Current Problems in Pediatric and Adolescent Health Care, 49(11), 100658. </w:t>
      </w:r>
      <w:r>
        <w:rPr>
          <w:spacing w:val="-2"/>
          <w:sz w:val="24"/>
        </w:rPr>
        <w:t>https://doi.org/10.1016/j.cppeds.2019.100658</w:t>
      </w:r>
    </w:p>
    <w:p w:rsidR="00D10902" w:rsidRDefault="00000000">
      <w:pPr>
        <w:pStyle w:val="ListParagraph"/>
        <w:numPr>
          <w:ilvl w:val="0"/>
          <w:numId w:val="1"/>
        </w:numPr>
        <w:tabs>
          <w:tab w:val="left" w:pos="850"/>
        </w:tabs>
        <w:ind w:right="156" w:hanging="846"/>
        <w:jc w:val="both"/>
        <w:rPr>
          <w:sz w:val="24"/>
        </w:rPr>
      </w:pPr>
      <w:r>
        <w:rPr>
          <w:sz w:val="24"/>
        </w:rPr>
        <w:t>West, C. P., Dyrbye, L. N., &amp;</w:t>
      </w:r>
      <w:r>
        <w:rPr>
          <w:spacing w:val="-2"/>
          <w:sz w:val="24"/>
        </w:rPr>
        <w:t xml:space="preserve"> </w:t>
      </w:r>
      <w:r>
        <w:rPr>
          <w:sz w:val="24"/>
        </w:rPr>
        <w:t xml:space="preserve">Shanafelt, T. D. (2018). Physician burnout: Contributors, consequences and solutions. Journal of Internal Medicine, 283(6), 516–529. </w:t>
      </w:r>
      <w:r>
        <w:rPr>
          <w:spacing w:val="-2"/>
          <w:sz w:val="24"/>
        </w:rPr>
        <w:t>https://doi.org/10.1111/joim.12752</w:t>
      </w:r>
    </w:p>
    <w:p w:rsidR="00D10902" w:rsidRDefault="00000000">
      <w:pPr>
        <w:pStyle w:val="ListParagraph"/>
        <w:numPr>
          <w:ilvl w:val="0"/>
          <w:numId w:val="1"/>
        </w:numPr>
        <w:tabs>
          <w:tab w:val="left" w:pos="850"/>
        </w:tabs>
        <w:spacing w:before="4" w:line="237" w:lineRule="auto"/>
        <w:ind w:right="159" w:hanging="846"/>
        <w:jc w:val="both"/>
        <w:rPr>
          <w:sz w:val="24"/>
        </w:rPr>
      </w:pPr>
      <w:r>
        <w:rPr>
          <w:sz w:val="24"/>
        </w:rPr>
        <w:t>Williams, G. C. (2018). Adaptation and natural selection: A critique of some current evolutionary thought (Vol. 75). Princeton university press.</w:t>
      </w:r>
    </w:p>
    <w:p w:rsidR="00D10902" w:rsidRDefault="00000000">
      <w:pPr>
        <w:pStyle w:val="ListParagraph"/>
        <w:numPr>
          <w:ilvl w:val="0"/>
          <w:numId w:val="1"/>
        </w:numPr>
        <w:tabs>
          <w:tab w:val="left" w:pos="850"/>
        </w:tabs>
        <w:spacing w:before="4"/>
        <w:ind w:right="161" w:hanging="846"/>
        <w:jc w:val="both"/>
        <w:rPr>
          <w:sz w:val="24"/>
        </w:rPr>
      </w:pPr>
      <w:r>
        <w:rPr>
          <w:sz w:val="24"/>
        </w:rPr>
        <w:t xml:space="preserve">Yasir. (2016). (3) (PDF) Doctor Patient Relationship: An Untouched Issue in </w:t>
      </w:r>
      <w:r>
        <w:rPr>
          <w:spacing w:val="-2"/>
          <w:sz w:val="24"/>
        </w:rPr>
        <w:t>Bangladesh.https:/</w:t>
      </w:r>
      <w:hyperlink r:id="rId16">
        <w:r w:rsidR="00D10902">
          <w:rPr>
            <w:spacing w:val="-2"/>
            <w:sz w:val="24"/>
          </w:rPr>
          <w:t>/www.researchgate.net/publication/305331205_Doctor_Patient_Relat</w:t>
        </w:r>
      </w:hyperlink>
      <w:r>
        <w:rPr>
          <w:spacing w:val="-2"/>
          <w:sz w:val="24"/>
        </w:rPr>
        <w:t xml:space="preserve"> </w:t>
      </w:r>
      <w:r>
        <w:rPr>
          <w:sz w:val="24"/>
        </w:rPr>
        <w:t xml:space="preserve">io </w:t>
      </w:r>
      <w:proofErr w:type="spellStart"/>
      <w:r>
        <w:rPr>
          <w:sz w:val="24"/>
        </w:rPr>
        <w:t>nship_an_Untouched_Issue_in_Bangladesh</w:t>
      </w:r>
      <w:proofErr w:type="spellEnd"/>
    </w:p>
    <w:sectPr w:rsidR="00D10902">
      <w:pgSz w:w="11910" w:h="16840"/>
      <w:pgMar w:top="2080" w:right="1275" w:bottom="1260" w:left="1133" w:header="727" w:footer="10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7FA8" w:rsidRDefault="00097FA8">
      <w:r>
        <w:separator/>
      </w:r>
    </w:p>
  </w:endnote>
  <w:endnote w:type="continuationSeparator" w:id="0">
    <w:p w:rsidR="00097FA8" w:rsidRDefault="00097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0902" w:rsidRDefault="00781C1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311150</wp:posOffset>
              </wp:positionH>
              <wp:positionV relativeFrom="page">
                <wp:posOffset>9976485</wp:posOffset>
              </wp:positionV>
              <wp:extent cx="3302635"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635" cy="194310"/>
                      </a:xfrm>
                      <a:prstGeom prst="rect">
                        <a:avLst/>
                      </a:prstGeom>
                    </wps:spPr>
                    <wps:txbx>
                      <w:txbxContent>
                        <w:p w:rsidR="00D10902" w:rsidRPr="00781C10" w:rsidRDefault="00781C10">
                          <w:pPr>
                            <w:pStyle w:val="BodyText"/>
                            <w:spacing w:before="10"/>
                            <w:ind w:left="20"/>
                            <w:rPr>
                              <w:sz w:val="20"/>
                              <w:szCs w:val="20"/>
                            </w:rPr>
                          </w:pPr>
                          <w:r w:rsidRPr="00781C10">
                            <w:rPr>
                              <w:sz w:val="20"/>
                              <w:szCs w:val="20"/>
                            </w:rPr>
                            <w:t xml:space="preserve">Journal Home Page: </w:t>
                          </w:r>
                          <w:hyperlink r:id="rId1" w:history="1">
                            <w:r w:rsidR="00210048" w:rsidRPr="00A9561A">
                              <w:rPr>
                                <w:rStyle w:val="Hyperlink"/>
                                <w:sz w:val="20"/>
                                <w:szCs w:val="20"/>
                              </w:rPr>
                              <w:t>https://siuc.edu.my/publications/</w:t>
                            </w:r>
                          </w:hyperlink>
                          <w:r w:rsidR="00210048">
                            <w:rPr>
                              <w:sz w:val="20"/>
                              <w:szCs w:val="20"/>
                            </w:rPr>
                            <w:t xml:space="preserve"> </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24.5pt;margin-top:785.55pt;width:260.05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" filled="f" stroked="f">
              <v:textbox inset="0,0,0,0">
                <w:txbxContent>
                  <w:p w:rsidR="00D10902" w:rsidRPr="00781C10" w:rsidRDefault="00781C10">
                    <w:pPr>
                      <w:pStyle w:val="BodyText"/>
                      <w:spacing w:before="10"/>
                      <w:ind w:left="20"/>
                      <w:rPr>
                        <w:sz w:val="20"/>
                        <w:szCs w:val="20"/>
                      </w:rPr>
                    </w:pPr>
                    <w:r w:rsidRPr="00781C10">
                      <w:rPr>
                        <w:sz w:val="20"/>
                        <w:szCs w:val="20"/>
                      </w:rPr>
                      <w:t xml:space="preserve">Journal Home Page: </w:t>
                    </w:r>
                    <w:hyperlink r:id="rId2" w:history="1">
                      <w:r w:rsidR="00210048" w:rsidRPr="00A9561A">
                        <w:rPr>
                          <w:rStyle w:val="Hyperlink"/>
                          <w:sz w:val="20"/>
                          <w:szCs w:val="20"/>
                        </w:rPr>
                        <w:t>https://siuc.edu.my/publications/</w:t>
                      </w:r>
                    </w:hyperlink>
                    <w:r w:rsidR="00210048">
                      <w:rPr>
                        <w:sz w:val="20"/>
                        <w:szCs w:val="20"/>
                      </w:rPr>
                      <w:t xml:space="preserve"> </w:t>
                    </w:r>
                  </w:p>
                </w:txbxContent>
              </v:textbox>
              <w10:wrap anchorx="page" anchory="page"/>
            </v:shape>
          </w:pict>
        </mc:Fallback>
      </mc:AlternateContent>
    </w:r>
    <w:r>
      <w:rPr>
        <w:noProof/>
        <w:sz w:val="20"/>
      </w:rPr>
      <mc:AlternateContent>
        <mc:Choice Requires="wps">
          <w:drawing>
            <wp:anchor distT="0" distB="0" distL="0" distR="0" simplePos="0" relativeHeight="251656192" behindDoc="1" locked="0" layoutInCell="1" allowOverlap="1">
              <wp:simplePos x="0" y="0"/>
              <wp:positionH relativeFrom="page">
                <wp:posOffset>902004</wp:posOffset>
              </wp:positionH>
              <wp:positionV relativeFrom="page">
                <wp:posOffset>9876061</wp:posOffset>
              </wp:positionV>
              <wp:extent cx="5795010" cy="3714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5010" cy="371475"/>
                      </a:xfrm>
                      <a:prstGeom prst="rect">
                        <a:avLst/>
                      </a:prstGeom>
                    </wps:spPr>
                    <wps:txbx>
                      <w:txbxContent>
                        <w:p w:rsidR="00D10902" w:rsidRDefault="00D10902">
                          <w:pPr>
                            <w:pStyle w:val="BodyText"/>
                            <w:spacing w:before="10"/>
                            <w:ind w:left="20"/>
                          </w:pPr>
                        </w:p>
                      </w:txbxContent>
                    </wps:txbx>
                    <wps:bodyPr wrap="square" lIns="0" tIns="0" rIns="0" bIns="0" rtlCol="0">
                      <a:noAutofit/>
                    </wps:bodyPr>
                  </wps:wsp>
                </a:graphicData>
              </a:graphic>
            </wp:anchor>
          </w:drawing>
        </mc:Choice>
        <mc:Fallback>
          <w:pict>
            <v:shape id="Textbox 3" o:spid="_x0000_s1028" type="#_x0000_t202" style="position:absolute;margin-left:71pt;margin-top:777.65pt;width:456.3pt;height:29.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" filled="f" stroked="f">
              <v:textbox inset="0,0,0,0">
                <w:txbxContent>
                  <w:p w:rsidR="00D10902" w:rsidRDefault="00D10902">
                    <w:pPr>
                      <w:pStyle w:val="BodyText"/>
                      <w:spacing w:before="10"/>
                      <w:ind w:left="20"/>
                    </w:pPr>
                  </w:p>
                </w:txbxContent>
              </v:textbox>
              <w10:wrap anchorx="page" anchory="page"/>
            </v:shape>
          </w:pict>
        </mc:Fallback>
      </mc:AlternateContent>
    </w:r>
    <w:r>
      <w:rPr>
        <w:noProof/>
        <w:sz w:val="20"/>
      </w:rPr>
      <mc:AlternateContent>
        <mc:Choice Requires="wps">
          <w:drawing>
            <wp:anchor distT="0" distB="0" distL="0" distR="0" simplePos="0" relativeHeight="487363584" behindDoc="1" locked="0" layoutInCell="1" allowOverlap="1">
              <wp:simplePos x="0" y="0"/>
              <wp:positionH relativeFrom="page">
                <wp:posOffset>6444741</wp:posOffset>
              </wp:positionH>
              <wp:positionV relativeFrom="page">
                <wp:posOffset>10053149</wp:posOffset>
              </wp:positionV>
              <wp:extent cx="2413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D10902"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 id="Textbox 5" o:spid="_x0000_s1029" type="#_x0000_t202" style="position:absolute;margin-left:507.45pt;margin-top:791.6pt;width:19pt;height:15.3pt;z-index:-1595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" filled="f" stroked="f">
              <v:textbox inset="0,0,0,0">
                <w:txbxContent>
                  <w:p w:rsidR="00D10902" w:rsidRDefault="00000000">
                    <w:pPr>
                      <w:pStyle w:val="BodyText"/>
                      <w:spacing w:before="10"/>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7FA8" w:rsidRDefault="00097FA8">
      <w:r>
        <w:separator/>
      </w:r>
    </w:p>
  </w:footnote>
  <w:footnote w:type="continuationSeparator" w:id="0">
    <w:p w:rsidR="00097FA8" w:rsidRDefault="00097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0902" w:rsidRDefault="00000000">
    <w:pPr>
      <w:pStyle w:val="BodyText"/>
      <w:spacing w:line="14" w:lineRule="auto"/>
      <w:rPr>
        <w:sz w:val="20"/>
      </w:rPr>
    </w:pPr>
    <w:r>
      <w:rPr>
        <w:noProof/>
        <w:sz w:val="20"/>
      </w:rPr>
      <mc:AlternateContent>
        <mc:Choice Requires="wps">
          <w:drawing>
            <wp:anchor distT="0" distB="0" distL="0" distR="0" simplePos="0" relativeHeight="487362048" behindDoc="1" locked="0" layoutInCell="1" allowOverlap="1">
              <wp:simplePos x="0" y="0"/>
              <wp:positionH relativeFrom="page">
                <wp:posOffset>723900</wp:posOffset>
              </wp:positionH>
              <wp:positionV relativeFrom="page">
                <wp:posOffset>1085850</wp:posOffset>
              </wp:positionV>
              <wp:extent cx="3729354"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9354" cy="180975"/>
                      </a:xfrm>
                      <a:prstGeom prst="rect">
                        <a:avLst/>
                      </a:prstGeom>
                    </wps:spPr>
                    <wps:txbx>
                      <w:txbxContent>
                        <w:p w:rsidR="00D10902" w:rsidRPr="00816C44" w:rsidRDefault="00816C44">
                          <w:pPr>
                            <w:pStyle w:val="BodyText"/>
                            <w:spacing w:before="3"/>
                            <w:ind w:left="20"/>
                            <w:rPr>
                              <w:sz w:val="20"/>
                              <w:szCs w:val="20"/>
                            </w:rPr>
                          </w:pPr>
                          <w:r w:rsidRPr="00816C44">
                            <w:rPr>
                              <w:b/>
                              <w:bCs/>
                              <w:sz w:val="20"/>
                              <w:szCs w:val="20"/>
                            </w:rPr>
                            <w:t xml:space="preserve">Spectrum </w:t>
                          </w:r>
                          <w:proofErr w:type="spellStart"/>
                          <w:r w:rsidRPr="00816C44">
                            <w:rPr>
                              <w:b/>
                              <w:bCs/>
                              <w:sz w:val="20"/>
                              <w:szCs w:val="20"/>
                            </w:rPr>
                            <w:t>Biztech</w:t>
                          </w:r>
                          <w:proofErr w:type="spellEnd"/>
                          <w:r w:rsidRPr="00816C44">
                            <w:rPr>
                              <w:b/>
                              <w:bCs/>
                              <w:sz w:val="20"/>
                              <w:szCs w:val="20"/>
                            </w:rPr>
                            <w:t xml:space="preserve"> Journal</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7pt;margin-top:85.5pt;width:293.65pt;height:14.25pt;z-index:-1595443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" filled="f" stroked="f">
              <v:textbox inset="0,0,0,0">
                <w:txbxContent>
                  <w:p w:rsidR="00D10902" w:rsidRPr="00816C44" w:rsidRDefault="00816C44">
                    <w:pPr>
                      <w:pStyle w:val="BodyText"/>
                      <w:spacing w:before="3"/>
                      <w:ind w:left="20"/>
                      <w:rPr>
                        <w:sz w:val="20"/>
                        <w:szCs w:val="20"/>
                      </w:rPr>
                    </w:pPr>
                    <w:r w:rsidRPr="00816C44">
                      <w:rPr>
                        <w:b/>
                        <w:bCs/>
                        <w:sz w:val="20"/>
                        <w:szCs w:val="20"/>
                      </w:rPr>
                      <w:t xml:space="preserve">Spectrum </w:t>
                    </w:r>
                    <w:proofErr w:type="spellStart"/>
                    <w:r w:rsidRPr="00816C44">
                      <w:rPr>
                        <w:b/>
                        <w:bCs/>
                        <w:sz w:val="20"/>
                        <w:szCs w:val="20"/>
                      </w:rPr>
                      <w:t>Biztech</w:t>
                    </w:r>
                    <w:proofErr w:type="spellEnd"/>
                    <w:r w:rsidRPr="00816C44">
                      <w:rPr>
                        <w:b/>
                        <w:bCs/>
                        <w:sz w:val="20"/>
                        <w:szCs w:val="20"/>
                      </w:rPr>
                      <w:t xml:space="preserve"> Journal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0799F"/>
    <w:multiLevelType w:val="hybridMultilevel"/>
    <w:tmpl w:val="50DECD22"/>
    <w:lvl w:ilvl="0" w:tplc="18C6E6D6">
      <w:start w:val="1"/>
      <w:numFmt w:val="decimal"/>
      <w:lvlText w:val="%1."/>
      <w:lvlJc w:val="left"/>
      <w:pPr>
        <w:ind w:left="667" w:hanging="361"/>
      </w:pPr>
      <w:rPr>
        <w:rFonts w:ascii="Times New Roman" w:eastAsia="Times New Roman" w:hAnsi="Times New Roman" w:cs="Times New Roman" w:hint="default"/>
        <w:b/>
        <w:bCs/>
        <w:i w:val="0"/>
        <w:iCs w:val="0"/>
        <w:spacing w:val="0"/>
        <w:w w:val="100"/>
        <w:sz w:val="24"/>
        <w:szCs w:val="24"/>
        <w:lang w:val="en-US" w:eastAsia="en-US" w:bidi="ar-SA"/>
      </w:rPr>
    </w:lvl>
    <w:lvl w:ilvl="1" w:tplc="527CF8CC">
      <w:numFmt w:val="bullet"/>
      <w:lvlText w:val="•"/>
      <w:lvlJc w:val="left"/>
      <w:pPr>
        <w:ind w:left="1544" w:hanging="361"/>
      </w:pPr>
      <w:rPr>
        <w:rFonts w:hint="default"/>
        <w:lang w:val="en-US" w:eastAsia="en-US" w:bidi="ar-SA"/>
      </w:rPr>
    </w:lvl>
    <w:lvl w:ilvl="2" w:tplc="3D903BB8">
      <w:numFmt w:val="bullet"/>
      <w:lvlText w:val="•"/>
      <w:lvlJc w:val="left"/>
      <w:pPr>
        <w:ind w:left="2428" w:hanging="361"/>
      </w:pPr>
      <w:rPr>
        <w:rFonts w:hint="default"/>
        <w:lang w:val="en-US" w:eastAsia="en-US" w:bidi="ar-SA"/>
      </w:rPr>
    </w:lvl>
    <w:lvl w:ilvl="3" w:tplc="93862240">
      <w:numFmt w:val="bullet"/>
      <w:lvlText w:val="•"/>
      <w:lvlJc w:val="left"/>
      <w:pPr>
        <w:ind w:left="3312" w:hanging="361"/>
      </w:pPr>
      <w:rPr>
        <w:rFonts w:hint="default"/>
        <w:lang w:val="en-US" w:eastAsia="en-US" w:bidi="ar-SA"/>
      </w:rPr>
    </w:lvl>
    <w:lvl w:ilvl="4" w:tplc="54AA7A0C">
      <w:numFmt w:val="bullet"/>
      <w:lvlText w:val="•"/>
      <w:lvlJc w:val="left"/>
      <w:pPr>
        <w:ind w:left="4196" w:hanging="361"/>
      </w:pPr>
      <w:rPr>
        <w:rFonts w:hint="default"/>
        <w:lang w:val="en-US" w:eastAsia="en-US" w:bidi="ar-SA"/>
      </w:rPr>
    </w:lvl>
    <w:lvl w:ilvl="5" w:tplc="85429EB8">
      <w:numFmt w:val="bullet"/>
      <w:lvlText w:val="•"/>
      <w:lvlJc w:val="left"/>
      <w:pPr>
        <w:ind w:left="5080" w:hanging="361"/>
      </w:pPr>
      <w:rPr>
        <w:rFonts w:hint="default"/>
        <w:lang w:val="en-US" w:eastAsia="en-US" w:bidi="ar-SA"/>
      </w:rPr>
    </w:lvl>
    <w:lvl w:ilvl="6" w:tplc="7C600816">
      <w:numFmt w:val="bullet"/>
      <w:lvlText w:val="•"/>
      <w:lvlJc w:val="left"/>
      <w:pPr>
        <w:ind w:left="5964" w:hanging="361"/>
      </w:pPr>
      <w:rPr>
        <w:rFonts w:hint="default"/>
        <w:lang w:val="en-US" w:eastAsia="en-US" w:bidi="ar-SA"/>
      </w:rPr>
    </w:lvl>
    <w:lvl w:ilvl="7" w:tplc="B09257C0">
      <w:numFmt w:val="bullet"/>
      <w:lvlText w:val="•"/>
      <w:lvlJc w:val="left"/>
      <w:pPr>
        <w:ind w:left="6848" w:hanging="361"/>
      </w:pPr>
      <w:rPr>
        <w:rFonts w:hint="default"/>
        <w:lang w:val="en-US" w:eastAsia="en-US" w:bidi="ar-SA"/>
      </w:rPr>
    </w:lvl>
    <w:lvl w:ilvl="8" w:tplc="F47E2A16">
      <w:numFmt w:val="bullet"/>
      <w:lvlText w:val="•"/>
      <w:lvlJc w:val="left"/>
      <w:pPr>
        <w:ind w:left="7732" w:hanging="361"/>
      </w:pPr>
      <w:rPr>
        <w:rFonts w:hint="default"/>
        <w:lang w:val="en-US" w:eastAsia="en-US" w:bidi="ar-SA"/>
      </w:rPr>
    </w:lvl>
  </w:abstractNum>
  <w:abstractNum w:abstractNumId="1" w15:restartNumberingAfterBreak="0">
    <w:nsid w:val="77833921"/>
    <w:multiLevelType w:val="hybridMultilevel"/>
    <w:tmpl w:val="598E3976"/>
    <w:lvl w:ilvl="0" w:tplc="F41A31FE">
      <w:start w:val="1"/>
      <w:numFmt w:val="decimal"/>
      <w:lvlText w:val="%1."/>
      <w:lvlJc w:val="left"/>
      <w:pPr>
        <w:ind w:left="850" w:hanging="726"/>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4B682776">
      <w:numFmt w:val="bullet"/>
      <w:lvlText w:val="•"/>
      <w:lvlJc w:val="left"/>
      <w:pPr>
        <w:ind w:left="1724" w:hanging="726"/>
      </w:pPr>
      <w:rPr>
        <w:rFonts w:hint="default"/>
        <w:lang w:val="en-US" w:eastAsia="en-US" w:bidi="ar-SA"/>
      </w:rPr>
    </w:lvl>
    <w:lvl w:ilvl="2" w:tplc="66C61D9E">
      <w:numFmt w:val="bullet"/>
      <w:lvlText w:val="•"/>
      <w:lvlJc w:val="left"/>
      <w:pPr>
        <w:ind w:left="2588" w:hanging="726"/>
      </w:pPr>
      <w:rPr>
        <w:rFonts w:hint="default"/>
        <w:lang w:val="en-US" w:eastAsia="en-US" w:bidi="ar-SA"/>
      </w:rPr>
    </w:lvl>
    <w:lvl w:ilvl="3" w:tplc="AA203092">
      <w:numFmt w:val="bullet"/>
      <w:lvlText w:val="•"/>
      <w:lvlJc w:val="left"/>
      <w:pPr>
        <w:ind w:left="3452" w:hanging="726"/>
      </w:pPr>
      <w:rPr>
        <w:rFonts w:hint="default"/>
        <w:lang w:val="en-US" w:eastAsia="en-US" w:bidi="ar-SA"/>
      </w:rPr>
    </w:lvl>
    <w:lvl w:ilvl="4" w:tplc="D4DEEBE0">
      <w:numFmt w:val="bullet"/>
      <w:lvlText w:val="•"/>
      <w:lvlJc w:val="left"/>
      <w:pPr>
        <w:ind w:left="4316" w:hanging="726"/>
      </w:pPr>
      <w:rPr>
        <w:rFonts w:hint="default"/>
        <w:lang w:val="en-US" w:eastAsia="en-US" w:bidi="ar-SA"/>
      </w:rPr>
    </w:lvl>
    <w:lvl w:ilvl="5" w:tplc="980EE590">
      <w:numFmt w:val="bullet"/>
      <w:lvlText w:val="•"/>
      <w:lvlJc w:val="left"/>
      <w:pPr>
        <w:ind w:left="5180" w:hanging="726"/>
      </w:pPr>
      <w:rPr>
        <w:rFonts w:hint="default"/>
        <w:lang w:val="en-US" w:eastAsia="en-US" w:bidi="ar-SA"/>
      </w:rPr>
    </w:lvl>
    <w:lvl w:ilvl="6" w:tplc="45D8C568">
      <w:numFmt w:val="bullet"/>
      <w:lvlText w:val="•"/>
      <w:lvlJc w:val="left"/>
      <w:pPr>
        <w:ind w:left="6044" w:hanging="726"/>
      </w:pPr>
      <w:rPr>
        <w:rFonts w:hint="default"/>
        <w:lang w:val="en-US" w:eastAsia="en-US" w:bidi="ar-SA"/>
      </w:rPr>
    </w:lvl>
    <w:lvl w:ilvl="7" w:tplc="CD40C53E">
      <w:numFmt w:val="bullet"/>
      <w:lvlText w:val="•"/>
      <w:lvlJc w:val="left"/>
      <w:pPr>
        <w:ind w:left="6908" w:hanging="726"/>
      </w:pPr>
      <w:rPr>
        <w:rFonts w:hint="default"/>
        <w:lang w:val="en-US" w:eastAsia="en-US" w:bidi="ar-SA"/>
      </w:rPr>
    </w:lvl>
    <w:lvl w:ilvl="8" w:tplc="7C76580A">
      <w:numFmt w:val="bullet"/>
      <w:lvlText w:val="•"/>
      <w:lvlJc w:val="left"/>
      <w:pPr>
        <w:ind w:left="7772" w:hanging="726"/>
      </w:pPr>
      <w:rPr>
        <w:rFonts w:hint="default"/>
        <w:lang w:val="en-US" w:eastAsia="en-US" w:bidi="ar-SA"/>
      </w:rPr>
    </w:lvl>
  </w:abstractNum>
  <w:num w:numId="1" w16cid:durableId="1722747244">
    <w:abstractNumId w:val="1"/>
  </w:num>
  <w:num w:numId="2" w16cid:durableId="1959725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10902"/>
    <w:rsid w:val="00095C2E"/>
    <w:rsid w:val="00097FA8"/>
    <w:rsid w:val="00210048"/>
    <w:rsid w:val="002255F2"/>
    <w:rsid w:val="00281DC1"/>
    <w:rsid w:val="00483279"/>
    <w:rsid w:val="004918A4"/>
    <w:rsid w:val="005A25E9"/>
    <w:rsid w:val="005C431C"/>
    <w:rsid w:val="005D37DB"/>
    <w:rsid w:val="006748CD"/>
    <w:rsid w:val="00700E35"/>
    <w:rsid w:val="00781C10"/>
    <w:rsid w:val="007E1643"/>
    <w:rsid w:val="00816C44"/>
    <w:rsid w:val="008E3D93"/>
    <w:rsid w:val="00950D66"/>
    <w:rsid w:val="00B9089F"/>
    <w:rsid w:val="00BE54F3"/>
    <w:rsid w:val="00C232E6"/>
    <w:rsid w:val="00C63C0E"/>
    <w:rsid w:val="00D10902"/>
    <w:rsid w:val="00E26A93"/>
    <w:rsid w:val="00FD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9E1191A3-9026-4012-806C-26983162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667" w:hanging="360"/>
      <w:outlineLvl w:val="0"/>
    </w:pPr>
    <w:rPr>
      <w:b/>
      <w:bCs/>
      <w:sz w:val="24"/>
      <w:szCs w:val="24"/>
    </w:rPr>
  </w:style>
  <w:style w:type="paragraph" w:styleId="Heading2">
    <w:name w:val="heading 2"/>
    <w:basedOn w:val="Normal"/>
    <w:uiPriority w:val="9"/>
    <w:unhideWhenUsed/>
    <w:qFormat/>
    <w:pPr>
      <w:spacing w:line="272" w:lineRule="exact"/>
      <w:ind w:left="307"/>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18"/>
      <w:ind w:left="3740" w:hanging="2728"/>
    </w:pPr>
    <w:rPr>
      <w:sz w:val="40"/>
      <w:szCs w:val="40"/>
    </w:rPr>
  </w:style>
  <w:style w:type="paragraph" w:styleId="ListParagraph">
    <w:name w:val="List Paragraph"/>
    <w:basedOn w:val="Normal"/>
    <w:uiPriority w:val="1"/>
    <w:qFormat/>
    <w:pPr>
      <w:ind w:left="850" w:hanging="846"/>
      <w:jc w:val="both"/>
    </w:pPr>
  </w:style>
  <w:style w:type="paragraph" w:customStyle="1" w:styleId="TableParagraph">
    <w:name w:val="Table Paragraph"/>
    <w:basedOn w:val="Normal"/>
    <w:uiPriority w:val="1"/>
    <w:qFormat/>
    <w:pPr>
      <w:spacing w:line="258" w:lineRule="exact"/>
      <w:ind w:left="11"/>
      <w:jc w:val="center"/>
    </w:pPr>
  </w:style>
  <w:style w:type="paragraph" w:styleId="Header">
    <w:name w:val="header"/>
    <w:basedOn w:val="Normal"/>
    <w:link w:val="HeaderChar"/>
    <w:uiPriority w:val="99"/>
    <w:unhideWhenUsed/>
    <w:rsid w:val="00816C44"/>
    <w:pPr>
      <w:tabs>
        <w:tab w:val="center" w:pos="4680"/>
        <w:tab w:val="right" w:pos="9360"/>
      </w:tabs>
    </w:pPr>
  </w:style>
  <w:style w:type="character" w:customStyle="1" w:styleId="HeaderChar">
    <w:name w:val="Header Char"/>
    <w:basedOn w:val="DefaultParagraphFont"/>
    <w:link w:val="Header"/>
    <w:uiPriority w:val="99"/>
    <w:rsid w:val="00816C44"/>
    <w:rPr>
      <w:rFonts w:ascii="Times New Roman" w:eastAsia="Times New Roman" w:hAnsi="Times New Roman" w:cs="Times New Roman"/>
    </w:rPr>
  </w:style>
  <w:style w:type="paragraph" w:styleId="Footer">
    <w:name w:val="footer"/>
    <w:basedOn w:val="Normal"/>
    <w:link w:val="FooterChar"/>
    <w:uiPriority w:val="99"/>
    <w:unhideWhenUsed/>
    <w:rsid w:val="00816C44"/>
    <w:pPr>
      <w:tabs>
        <w:tab w:val="center" w:pos="4680"/>
        <w:tab w:val="right" w:pos="9360"/>
      </w:tabs>
    </w:pPr>
  </w:style>
  <w:style w:type="character" w:customStyle="1" w:styleId="FooterChar">
    <w:name w:val="Footer Char"/>
    <w:basedOn w:val="DefaultParagraphFont"/>
    <w:link w:val="Footer"/>
    <w:uiPriority w:val="99"/>
    <w:rsid w:val="00816C44"/>
    <w:rPr>
      <w:rFonts w:ascii="Times New Roman" w:eastAsia="Times New Roman" w:hAnsi="Times New Roman" w:cs="Times New Roman"/>
    </w:rPr>
  </w:style>
  <w:style w:type="character" w:styleId="Hyperlink">
    <w:name w:val="Hyperlink"/>
    <w:basedOn w:val="DefaultParagraphFont"/>
    <w:uiPriority w:val="99"/>
    <w:unhideWhenUsed/>
    <w:rsid w:val="00FD696B"/>
    <w:rPr>
      <w:color w:val="0000FF" w:themeColor="hyperlink"/>
      <w:u w:val="single"/>
    </w:rPr>
  </w:style>
  <w:style w:type="character" w:styleId="UnresolvedMention">
    <w:name w:val="Unresolved Mention"/>
    <w:basedOn w:val="DefaultParagraphFont"/>
    <w:uiPriority w:val="99"/>
    <w:semiHidden/>
    <w:unhideWhenUsed/>
    <w:rsid w:val="00FD6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2RRR@leadership.edu.my,"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1farzana.ritu88@siuc.edu.my,"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researchgate.net/publication/305331205_Doctor_Patient_Rela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ncbi.nlm.nih.gov/pmc/articles/PMC6778600/" TargetMode="External"/><Relationship Id="rId10" Type="http://schemas.openxmlformats.org/officeDocument/2006/relationships/hyperlink" Target="mailto:XYZ@gmail.com" TargetMode="External"/><Relationship Id="rId4" Type="http://schemas.openxmlformats.org/officeDocument/2006/relationships/webSettings" Target="webSettings.xml"/><Relationship Id="rId9" Type="http://schemas.openxmlformats.org/officeDocument/2006/relationships/hyperlink" Target="mailto:3mkhc@gmail.com" TargetMode="External"/><Relationship Id="rId14" Type="http://schemas.openxmlformats.org/officeDocument/2006/relationships/hyperlink" Target="http://www.frontiersin.org/articles/10.3389/fpubh.2021.647315/full?fbclid=IwA"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siuc.edu.my/publications/" TargetMode="External"/><Relationship Id="rId1" Type="http://schemas.openxmlformats.org/officeDocument/2006/relationships/hyperlink" Target="https://siuc.edu.my/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2999</Words>
  <Characters>17096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20</cp:revision>
  <dcterms:created xsi:type="dcterms:W3CDTF">2025-11-06T03:46:00Z</dcterms:created>
  <dcterms:modified xsi:type="dcterms:W3CDTF">2025-11-06T04:36:00Z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2023-11-04T00:00:00Z</vt:filetime>
  </property>
  <property fmtid="{D5CDD505-2E9C-101B-9397-08002B2CF9AE}" pid="3" name="Creator">
    <vt:lpwstr>Microsoft® Word 2016</vt:lpwstr>
  </property>
  <property fmtid="{D5CDD505-2E9C-101B-9397-08002B2CF9AE}" pid="4" name="LastSaved">
    <vt:filetime>2025-11-06T00:00:00Z</vt:filetime>
  </property>
  <property fmtid="{D5CDD505-2E9C-101B-9397-08002B2CF9AE}" pid="5" name="Producer">
    <vt:lpwstr>www.ilovepdf.com</vt:lpwstr>
  </property>
</Properties>
</file>